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5" w:type="dxa"/>
        <w:tblInd w:w="-19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131"/>
        <w:gridCol w:w="1616"/>
        <w:gridCol w:w="3928"/>
      </w:tblGrid>
      <w:tr w:rsidR="00584BD9" w:rsidRPr="004C622C" w:rsidTr="00CA1307">
        <w:trPr>
          <w:trHeight w:val="1842"/>
        </w:trPr>
        <w:tc>
          <w:tcPr>
            <w:tcW w:w="4130" w:type="dxa"/>
            <w:hideMark/>
          </w:tcPr>
          <w:p w:rsidR="00584BD9" w:rsidRPr="004C622C" w:rsidRDefault="00584BD9" w:rsidP="00CA1307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62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  <w:p w:rsidR="00584BD9" w:rsidRPr="004C622C" w:rsidRDefault="00584BD9" w:rsidP="00CA1307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62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Собрания депутатов Дружненского сельского муниципального образования Республики Калмыкия </w:t>
            </w:r>
          </w:p>
        </w:tc>
        <w:tc>
          <w:tcPr>
            <w:tcW w:w="1616" w:type="dxa"/>
            <w:hideMark/>
          </w:tcPr>
          <w:p w:rsidR="00584BD9" w:rsidRPr="004C622C" w:rsidRDefault="00584BD9" w:rsidP="00CA1307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622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68A0812" wp14:editId="186472F5">
                  <wp:extent cx="8763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7" w:type="dxa"/>
          </w:tcPr>
          <w:p w:rsidR="00584BD9" w:rsidRPr="004C622C" w:rsidRDefault="00584BD9" w:rsidP="00CA1307">
            <w:pPr>
              <w:tabs>
                <w:tab w:val="left" w:pos="480"/>
                <w:tab w:val="center" w:pos="2058"/>
              </w:tabs>
              <w:spacing w:after="0" w:line="254" w:lineRule="auto"/>
              <w:rPr>
                <w:rFonts w:ascii="Times New Roman" w:eastAsia="Times New Roman" w:hAnsi="Times New Roman" w:cs="Times New Roman"/>
                <w:b/>
                <w:iCs/>
                <w:color w:val="243F60"/>
                <w:sz w:val="28"/>
                <w:szCs w:val="28"/>
                <w:lang w:eastAsia="ru-RU"/>
              </w:rPr>
            </w:pPr>
          </w:p>
          <w:p w:rsidR="00584BD9" w:rsidRPr="004C622C" w:rsidRDefault="00584BD9" w:rsidP="00CA1307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62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Хальмг Танhчин</w:t>
            </w:r>
          </w:p>
          <w:p w:rsidR="00584BD9" w:rsidRPr="004C622C" w:rsidRDefault="00584BD9" w:rsidP="00CA1307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62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Дружненск  селяня</w:t>
            </w:r>
          </w:p>
          <w:p w:rsidR="00584BD9" w:rsidRPr="004C622C" w:rsidRDefault="00584BD9" w:rsidP="00CA1307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62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 эрдм-сурhулин депутатнрин хургин</w:t>
            </w:r>
          </w:p>
          <w:p w:rsidR="00584BD9" w:rsidRPr="004C622C" w:rsidRDefault="00584BD9" w:rsidP="00CA1307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84BD9" w:rsidRPr="004C622C" w:rsidRDefault="00584BD9" w:rsidP="00584BD9">
      <w:pPr>
        <w:keepNext/>
        <w:pBdr>
          <w:bottom w:val="single" w:sz="12" w:space="1" w:color="auto"/>
        </w:pBdr>
        <w:spacing w:before="240" w:after="60" w:line="240" w:lineRule="auto"/>
        <w:jc w:val="center"/>
        <w:outlineLvl w:val="2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C622C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359050 Республика Калмыкия, Городовиковский район, с. Веселое, ул. Спортивная, № 28, код 84731 телефон 96-2-36, </w:t>
      </w:r>
      <w:r w:rsidRPr="004C622C">
        <w:rPr>
          <w:rFonts w:ascii="Times New Roman" w:eastAsia="Times New Roman" w:hAnsi="Times New Roman" w:cs="Arial"/>
          <w:bCs/>
          <w:sz w:val="24"/>
          <w:szCs w:val="24"/>
          <w:lang w:val="en-US" w:eastAsia="ru-RU"/>
        </w:rPr>
        <w:t>e</w:t>
      </w:r>
      <w:r w:rsidRPr="004C622C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-</w:t>
      </w:r>
      <w:r w:rsidRPr="004C622C">
        <w:rPr>
          <w:rFonts w:ascii="Times New Roman" w:eastAsia="Times New Roman" w:hAnsi="Times New Roman" w:cs="Arial"/>
          <w:bCs/>
          <w:sz w:val="24"/>
          <w:szCs w:val="24"/>
          <w:lang w:val="en-US" w:eastAsia="ru-RU"/>
        </w:rPr>
        <w:t>mail</w:t>
      </w:r>
      <w:r w:rsidRPr="004C622C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: dsmo_rk@mail.</w:t>
      </w:r>
      <w:r w:rsidRPr="004C622C">
        <w:rPr>
          <w:rFonts w:ascii="Times New Roman" w:eastAsia="Times New Roman" w:hAnsi="Times New Roman" w:cs="Arial"/>
          <w:bCs/>
          <w:sz w:val="24"/>
          <w:szCs w:val="24"/>
          <w:lang w:val="en-US" w:eastAsia="ru-RU"/>
        </w:rPr>
        <w:t>ru</w:t>
      </w:r>
    </w:p>
    <w:p w:rsidR="00584BD9" w:rsidRPr="004C622C" w:rsidRDefault="00584BD9" w:rsidP="00584BD9">
      <w:pPr>
        <w:keepNext/>
        <w:keepLines/>
        <w:widowControl w:val="0"/>
        <w:shd w:val="clear" w:color="auto" w:fill="FFFFFF"/>
        <w:spacing w:after="144" w:line="263" w:lineRule="atLeast"/>
        <w:jc w:val="center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от «16» мая 2025</w:t>
      </w:r>
      <w:r w:rsidRPr="004C622C">
        <w:rPr>
          <w:rFonts w:ascii="Times New Roman" w:eastAsia="Arial Unicode MS" w:hAnsi="Times New Roman" w:cs="Times New Roman"/>
          <w:sz w:val="28"/>
          <w:szCs w:val="28"/>
        </w:rPr>
        <w:t xml:space="preserve">г.                   </w:t>
      </w:r>
      <w:r w:rsidR="000D16F1">
        <w:rPr>
          <w:rFonts w:ascii="Times New Roman" w:eastAsia="Arial Unicode MS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7</w:t>
      </w:r>
      <w:r w:rsidR="000D16F1">
        <w:rPr>
          <w:rFonts w:ascii="Times New Roman" w:eastAsia="Arial Unicode MS" w:hAnsi="Times New Roman" w:cs="Times New Roman"/>
          <w:b/>
          <w:sz w:val="28"/>
          <w:szCs w:val="28"/>
        </w:rPr>
        <w:t>а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4C622C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с. Веселое</w:t>
      </w:r>
    </w:p>
    <w:p w:rsidR="00584BD9" w:rsidRDefault="00584BD9" w:rsidP="00584BD9"/>
    <w:p w:rsidR="00584BD9" w:rsidRPr="004C32BB" w:rsidRDefault="00992299" w:rsidP="00584BD9">
      <w:pPr>
        <w:spacing w:after="0" w:line="240" w:lineRule="auto"/>
        <w:ind w:left="39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принятии к сведению отчет</w:t>
      </w:r>
      <w:r w:rsidR="0058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Дружненского сельского             </w:t>
      </w:r>
      <w:r w:rsidR="00584BD9" w:rsidRPr="004C3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584BD9" w:rsidRPr="004C3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Калмыкия</w:t>
      </w:r>
      <w:r w:rsidR="00584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(ахлачи)</w:t>
      </w:r>
      <w:r w:rsidR="00584BD9" w:rsidRPr="004C3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B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проделанной работе за 2024</w:t>
      </w:r>
      <w:r w:rsidR="00584BD9" w:rsidRPr="004C3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84BD9" w:rsidRPr="004C3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3C7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84BD9" w:rsidRPr="004C3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84BD9" w:rsidRPr="004C32BB" w:rsidRDefault="00584BD9" w:rsidP="00584BD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BD9" w:rsidRPr="004C32BB" w:rsidRDefault="00584BD9" w:rsidP="00584BD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C3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отчет главы Дружненского сельского</w:t>
      </w:r>
      <w:r w:rsidRPr="004C3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Республики Калмыкия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(ахлачи) о проделанной работе за 2024</w:t>
      </w:r>
      <w:r w:rsidRPr="004C3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руководствуясь </w:t>
      </w:r>
      <w:r w:rsidRPr="004C32B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Федеральным законом от 06.10.2003 года №131-ФЗ «Об общих принципах организации местного самоуправления в Российской Федерации», Уст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авом Дружненского сельского</w:t>
      </w:r>
      <w:r w:rsidRPr="004C32B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муниципального образования Республики Калмыкия, Собрание депутат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ов Дружненского сельского</w:t>
      </w:r>
      <w:r w:rsidRPr="004C32B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муниципального образования Республики Калмыкия </w:t>
      </w:r>
    </w:p>
    <w:p w:rsidR="00584BD9" w:rsidRPr="004C32BB" w:rsidRDefault="00584BD9" w:rsidP="00584BD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84BD9" w:rsidRPr="00CD7A4A" w:rsidRDefault="00584BD9" w:rsidP="00584BD9">
      <w:pPr>
        <w:tabs>
          <w:tab w:val="left" w:pos="709"/>
        </w:tabs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 О:</w:t>
      </w:r>
    </w:p>
    <w:p w:rsidR="00584BD9" w:rsidRPr="004C32BB" w:rsidRDefault="00584BD9" w:rsidP="00584BD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4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C32B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Принять к сведению </w:t>
      </w:r>
      <w:r w:rsidRPr="004C32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Дружненского сельского</w:t>
      </w:r>
      <w:r w:rsidRPr="004C3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Республики Калмыкия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(ахлачи) о проделанной работе за 2024</w:t>
      </w:r>
      <w:r w:rsidRPr="004C3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приложение № 1</w:t>
      </w:r>
      <w:r w:rsidR="006576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584BD9" w:rsidRPr="004C32BB" w:rsidRDefault="00584BD9" w:rsidP="00584BD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4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C32B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Работу </w:t>
      </w:r>
      <w:r w:rsidRPr="004C3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Дружненского сельского</w:t>
      </w:r>
      <w:r w:rsidRPr="004C3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Республики Калмыкия (ахлачи) за 2024</w:t>
      </w:r>
      <w:r w:rsidRPr="004C3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4C32B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признать удовлетворительной.</w:t>
      </w:r>
    </w:p>
    <w:p w:rsidR="00584BD9" w:rsidRPr="004C32BB" w:rsidRDefault="00584BD9" w:rsidP="00584BD9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C32B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  <w:t xml:space="preserve"> 3.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4C32B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Настоящее решение вступает в силу с момента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Pr="004C32B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584BD9" w:rsidRPr="004C32BB" w:rsidRDefault="00584BD9" w:rsidP="00584BD9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4BD9" w:rsidRPr="004C32BB" w:rsidRDefault="00584BD9" w:rsidP="00584B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4BD9" w:rsidRPr="00390258" w:rsidRDefault="00584BD9" w:rsidP="00584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BD9" w:rsidRPr="00390258" w:rsidRDefault="00584BD9" w:rsidP="00584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9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депутатов </w:t>
      </w:r>
    </w:p>
    <w:p w:rsidR="00584BD9" w:rsidRPr="00390258" w:rsidRDefault="00584BD9" w:rsidP="00584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9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Дружненского сельского </w:t>
      </w:r>
    </w:p>
    <w:p w:rsidR="00584BD9" w:rsidRDefault="00584BD9" w:rsidP="00584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902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584BD9" w:rsidRDefault="00584BD9" w:rsidP="00584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9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Калмыкия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0D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В. Филип</w:t>
      </w:r>
    </w:p>
    <w:p w:rsidR="00F61E5B" w:rsidRDefault="00F61E5B" w:rsidP="00584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6B0" w:rsidRDefault="002E16B0" w:rsidP="00584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6B0" w:rsidRDefault="002E16B0" w:rsidP="00584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6B0" w:rsidRDefault="002E16B0" w:rsidP="00584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6B0" w:rsidRPr="002E16B0" w:rsidRDefault="002E16B0" w:rsidP="002E1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F3896" w:rsidRPr="007D7A30" w:rsidRDefault="005F3896" w:rsidP="005F389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7D7A30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Приложение к решению Собрания</w:t>
      </w:r>
    </w:p>
    <w:p w:rsidR="005F3896" w:rsidRPr="007D7A30" w:rsidRDefault="005F3896" w:rsidP="005F389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7D7A30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        депутатов Дружненского СМО РК</w:t>
      </w:r>
    </w:p>
    <w:p w:rsidR="005F3896" w:rsidRPr="007D7A30" w:rsidRDefault="00F61E5B" w:rsidP="005F389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№ </w:t>
      </w:r>
      <w:r w:rsidR="005F3896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а</w:t>
      </w:r>
      <w:r w:rsidR="005F3896" w:rsidRPr="007D7A30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16.05.2025</w:t>
      </w:r>
      <w:r w:rsidR="005F3896" w:rsidRPr="007D7A30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года</w:t>
      </w:r>
    </w:p>
    <w:p w:rsidR="00F61E5B" w:rsidRDefault="00F61E5B" w:rsidP="005F3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ОТЧЕТ ГЛАВЫ </w:t>
      </w:r>
      <w:r w:rsidRPr="001C03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ДРУЖНЕНСКОГО</w:t>
      </w:r>
      <w:r w:rsidR="005F3896" w:rsidRPr="001C03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МУНИЦИПАЛЬНОГО ОБРАЗОВАНИЯ РЕСПУБЛИКИ КАЛМЫКИЯ  </w:t>
      </w:r>
    </w:p>
    <w:p w:rsidR="005F3896" w:rsidRPr="001C038B" w:rsidRDefault="00F61E5B" w:rsidP="005F3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2024</w:t>
      </w:r>
      <w:r w:rsidR="005F3896" w:rsidRPr="001C03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</w:t>
      </w:r>
    </w:p>
    <w:p w:rsidR="005F3896" w:rsidRPr="001C038B" w:rsidRDefault="005F3896" w:rsidP="005F3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F3896" w:rsidRPr="001C038B" w:rsidRDefault="005F3896" w:rsidP="005F38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038B">
        <w:rPr>
          <w:rFonts w:ascii="Times New Roman" w:hAnsi="Times New Roman" w:cs="Times New Roman"/>
          <w:sz w:val="26"/>
          <w:szCs w:val="26"/>
        </w:rPr>
        <w:t>Уважаемые гости и жители Дружненского сельского поселения! Сегодня вашему вниманию представляетс</w:t>
      </w:r>
      <w:r w:rsidR="00F61E5B">
        <w:rPr>
          <w:rFonts w:ascii="Times New Roman" w:hAnsi="Times New Roman" w:cs="Times New Roman"/>
          <w:sz w:val="26"/>
          <w:szCs w:val="26"/>
        </w:rPr>
        <w:t>я отчет по итогам работы за 2024</w:t>
      </w:r>
      <w:r w:rsidRPr="001C038B">
        <w:rPr>
          <w:rFonts w:ascii="Times New Roman" w:hAnsi="Times New Roman" w:cs="Times New Roman"/>
          <w:sz w:val="26"/>
          <w:szCs w:val="26"/>
        </w:rPr>
        <w:t xml:space="preserve"> год. </w:t>
      </w:r>
    </w:p>
    <w:p w:rsidR="005F3896" w:rsidRPr="001C038B" w:rsidRDefault="005F3896" w:rsidP="005F38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 w:bidi="hi-IN"/>
        </w:rPr>
      </w:pP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Главными задачами в работе Администрации ДСМО РК остается исполнение полномочий в соответствии с Федеральным законом №131-ФЗ «Об общих принципах организации местного самоуправления в Российской Федерации», Уставом поселения и другими Федеральными и правовыми актами муниципального образования.</w:t>
      </w:r>
    </w:p>
    <w:p w:rsidR="005F3896" w:rsidRPr="001C038B" w:rsidRDefault="005F3896" w:rsidP="005F389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 w:bidi="hi-IN"/>
        </w:rPr>
      </w:pP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Это, прежде всего:</w:t>
      </w:r>
    </w:p>
    <w:p w:rsidR="005F3896" w:rsidRPr="001C038B" w:rsidRDefault="005F3896" w:rsidP="005F389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 w:bidi="hi-IN"/>
        </w:rPr>
      </w:pP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-исполнение бюджета поселения;</w:t>
      </w:r>
    </w:p>
    <w:p w:rsidR="005F3896" w:rsidRPr="001C038B" w:rsidRDefault="005F3896" w:rsidP="005F389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zh-CN" w:bidi="hi-IN"/>
        </w:rPr>
      </w:pP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-обеспечение жизнедеятельности поселения, благоустройство территорий населенных пунктов, развитие инфраструктуры, </w:t>
      </w:r>
    </w:p>
    <w:p w:rsidR="005F3896" w:rsidRPr="001C038B" w:rsidRDefault="005F3896" w:rsidP="005F389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eastAsia="zh-CN" w:bidi="hi-IN"/>
        </w:rPr>
      </w:pPr>
      <w:r w:rsidRPr="001C038B">
        <w:rPr>
          <w:rFonts w:ascii="Times New Roman" w:eastAsia="Calibri" w:hAnsi="Times New Roman" w:cs="Times New Roman"/>
          <w:i/>
          <w:sz w:val="26"/>
          <w:szCs w:val="26"/>
          <w:lang w:eastAsia="zh-CN" w:bidi="hi-IN"/>
        </w:rPr>
        <w:t>-</w:t>
      </w: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обеспечение первичных мер пожарной безопасности, развития местного самоуправления, реализации полномочий с учетом их приоритетности, эффективности и финансового обеспечения.</w:t>
      </w:r>
      <w:r w:rsidRPr="001C038B">
        <w:rPr>
          <w:rFonts w:ascii="Times New Roman" w:eastAsia="Calibri" w:hAnsi="Times New Roman" w:cs="Times New Roman"/>
          <w:i/>
          <w:sz w:val="26"/>
          <w:szCs w:val="26"/>
          <w:lang w:eastAsia="zh-CN" w:bidi="hi-IN"/>
        </w:rPr>
        <w:t xml:space="preserve"> </w:t>
      </w: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Переходя к отчету о проделанной работе, хочу довести до вашего сведения общую информацию о нашем поселении.</w:t>
      </w:r>
    </w:p>
    <w:p w:rsidR="005F3896" w:rsidRPr="001C038B" w:rsidRDefault="005F3896" w:rsidP="005F38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zh-CN" w:bidi="hi-IN"/>
        </w:rPr>
      </w:pPr>
      <w:r w:rsidRPr="001C038B">
        <w:rPr>
          <w:rFonts w:ascii="Times New Roman" w:eastAsia="Calibri" w:hAnsi="Times New Roman" w:cs="Times New Roman"/>
          <w:b/>
          <w:sz w:val="26"/>
          <w:szCs w:val="26"/>
          <w:lang w:eastAsia="zh-CN" w:bidi="hi-IN"/>
        </w:rPr>
        <w:t>Общая информация</w:t>
      </w:r>
    </w:p>
    <w:p w:rsidR="005F3896" w:rsidRPr="001C038B" w:rsidRDefault="005F3896" w:rsidP="005F3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Д</w:t>
      </w:r>
      <w:r w:rsidR="009922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ружненское 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СМО</w:t>
      </w:r>
      <w:r w:rsidR="009922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РК</w:t>
      </w:r>
      <w:bookmarkStart w:id="0" w:name="_GoBack"/>
      <w:bookmarkEnd w:id="0"/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расположено в северной части Городовиковского района на северных склонах </w:t>
      </w:r>
      <w:hyperlink r:id="rId8" w:tooltip="Ставропольская возвышенность" w:history="1">
        <w:r w:rsidRPr="001C038B">
          <w:rPr>
            <w:rFonts w:ascii="Times New Roman" w:hAnsi="Times New Roman" w:cs="Times New Roman"/>
            <w:sz w:val="26"/>
            <w:szCs w:val="26"/>
          </w:rPr>
          <w:t>Ставропольской возвышенности</w:t>
        </w:r>
      </w:hyperlink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полого спускающихся к </w:t>
      </w:r>
      <w:hyperlink r:id="rId9" w:tooltip="Кумо-Манычская впадина" w:history="1">
        <w:r w:rsidRPr="001C038B">
          <w:rPr>
            <w:rFonts w:ascii="Times New Roman" w:hAnsi="Times New Roman" w:cs="Times New Roman"/>
            <w:sz w:val="26"/>
            <w:szCs w:val="26"/>
          </w:rPr>
          <w:t>Кумо-Манычской впадине</w:t>
        </w:r>
      </w:hyperlink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. Территория СМО дренируется речкой </w:t>
      </w:r>
      <w:hyperlink r:id="rId10" w:tooltip="Хагин-Сала" w:history="1">
        <w:r w:rsidRPr="001C038B">
          <w:rPr>
            <w:rFonts w:ascii="Times New Roman" w:hAnsi="Times New Roman" w:cs="Times New Roman"/>
            <w:sz w:val="26"/>
            <w:szCs w:val="26"/>
          </w:rPr>
          <w:t>Хагин-Сала</w:t>
        </w:r>
      </w:hyperlink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 и водотоком в балке Джальдже. Граничит на юге с </w:t>
      </w:r>
      <w:hyperlink r:id="rId11" w:tooltip="Виноградненское сельское муниципальное образование" w:history="1">
        <w:r w:rsidRPr="001C038B">
          <w:rPr>
            <w:rFonts w:ascii="Times New Roman" w:hAnsi="Times New Roman" w:cs="Times New Roman"/>
            <w:sz w:val="26"/>
            <w:szCs w:val="26"/>
          </w:rPr>
          <w:t>Виноградненским СМО</w:t>
        </w:r>
      </w:hyperlink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западе и севере — с </w:t>
      </w:r>
      <w:hyperlink r:id="rId12" w:tooltip="Ростовская область" w:history="1">
        <w:r w:rsidRPr="001C038B">
          <w:rPr>
            <w:rFonts w:ascii="Times New Roman" w:hAnsi="Times New Roman" w:cs="Times New Roman"/>
            <w:sz w:val="26"/>
            <w:szCs w:val="26"/>
          </w:rPr>
          <w:t>Ростовской областью</w:t>
        </w:r>
      </w:hyperlink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востоке — с </w:t>
      </w:r>
      <w:hyperlink r:id="rId13" w:tooltip="Яшалтинский район" w:history="1">
        <w:r w:rsidRPr="001C038B">
          <w:rPr>
            <w:rFonts w:ascii="Times New Roman" w:hAnsi="Times New Roman" w:cs="Times New Roman"/>
            <w:sz w:val="26"/>
            <w:szCs w:val="26"/>
          </w:rPr>
          <w:t>Яшалтинским районом</w:t>
        </w:r>
      </w:hyperlink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(Яшалтинское, Ульяновское и Эсто-Алтайское СМО). </w:t>
      </w: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Административным центром СМО является с. Веселое. Село Веселое расположено на расстоянии 31 км от центра РМО – г. Городовиковск. В границах СМО расположены два (2) СНП; вторым является с. Дружный. По территории СМО проходят автодороги республиканского и местного значения. Ведущим сельскохозяйственным предприятием в СМО является: КФХ «Ковыльное», КФХ «Дружное», ООО «Асгард». Земельный фонд на территории СМО (всего – 11 402 га) распределяется следующим образом:</w:t>
      </w:r>
    </w:p>
    <w:p w:rsidR="005F3896" w:rsidRPr="001C038B" w:rsidRDefault="005F3896" w:rsidP="005F389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 w:bidi="hi-IN"/>
        </w:rPr>
      </w:pP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- земли сельскохозяйственного назначения – 11 213 га</w:t>
      </w:r>
    </w:p>
    <w:p w:rsidR="005F3896" w:rsidRPr="001C038B" w:rsidRDefault="005F3896" w:rsidP="005F389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 w:bidi="hi-IN"/>
        </w:rPr>
      </w:pP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- земли населенных пунктов – 146 га</w:t>
      </w:r>
    </w:p>
    <w:p w:rsidR="005F3896" w:rsidRPr="001C038B" w:rsidRDefault="005F3896" w:rsidP="005F389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 w:bidi="hi-IN"/>
        </w:rPr>
      </w:pP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- земли промышленности, транспорта и др. – 39 га</w:t>
      </w:r>
    </w:p>
    <w:p w:rsidR="005F3896" w:rsidRPr="001C038B" w:rsidRDefault="005F3896" w:rsidP="005F389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 w:bidi="hi-IN"/>
        </w:rPr>
      </w:pP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- земли особо охраняемых природных территорий и объектов (рекреация) – 0га/0 %;</w:t>
      </w:r>
    </w:p>
    <w:p w:rsidR="005F3896" w:rsidRPr="001C038B" w:rsidRDefault="005F3896" w:rsidP="005F389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 w:bidi="hi-IN"/>
        </w:rPr>
      </w:pP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- земли лесного фонда – 0 га/0%;</w:t>
      </w:r>
    </w:p>
    <w:p w:rsidR="005F3896" w:rsidRPr="001C038B" w:rsidRDefault="005F3896" w:rsidP="005F389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 w:bidi="hi-IN"/>
        </w:rPr>
      </w:pP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-  земли водного фонда – 0 га/0%;</w:t>
      </w:r>
    </w:p>
    <w:p w:rsidR="005F3896" w:rsidRPr="001C038B" w:rsidRDefault="005F3896" w:rsidP="005F389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 w:bidi="hi-IN"/>
        </w:rPr>
      </w:pP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- земли запаса – 4 га/0,1%.</w:t>
      </w:r>
    </w:p>
    <w:p w:rsidR="005F3896" w:rsidRPr="001C038B" w:rsidRDefault="005F3896" w:rsidP="005F38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 w:bidi="hi-IN"/>
        </w:rPr>
      </w:pP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Застройка с. Веселое и с. Дружный полностью обеспечена природным (сетевым) газом. В с. Дружное расположены такие социально значимые объекты как Веселовская средняя образовательная школа, Дом культура, фельдшерско-акушерский пункт, объекты торговли. В с. Дружный расположен фельдшерско-акушерский пункт для осуществления необходимой медицинской помощи </w:t>
      </w: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lastRenderedPageBreak/>
        <w:t>населению.</w:t>
      </w:r>
    </w:p>
    <w:p w:rsidR="005F3896" w:rsidRPr="00D454C2" w:rsidRDefault="005F3896" w:rsidP="005F38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 w:bidi="hi-IN"/>
        </w:rPr>
      </w:pPr>
      <w:r w:rsidRPr="00D454C2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Демографическая информация</w:t>
      </w:r>
    </w:p>
    <w:p w:rsidR="005F3896" w:rsidRPr="00D454C2" w:rsidRDefault="005F3896" w:rsidP="005F38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 w:bidi="hi-IN"/>
        </w:rPr>
      </w:pPr>
      <w:r w:rsidRPr="00D454C2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Численн</w:t>
      </w:r>
      <w:r w:rsidR="00F61E5B" w:rsidRPr="00D454C2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ость населения на 01 января 2025</w:t>
      </w:r>
      <w:r w:rsidR="00D454C2" w:rsidRPr="00D454C2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года составляет 636</w:t>
      </w:r>
      <w:r w:rsidRPr="00D454C2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чел., в том числе по населен</w:t>
      </w:r>
      <w:r w:rsidR="00D454C2" w:rsidRPr="00D454C2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ным пунктам: в с. Веселое -  581 чел. с. Дружное- 55</w:t>
      </w:r>
      <w:r w:rsidRPr="00D454C2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чел. </w:t>
      </w:r>
    </w:p>
    <w:p w:rsidR="005F3896" w:rsidRPr="00D454C2" w:rsidRDefault="00F61E5B" w:rsidP="005F389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 w:bidi="hi-IN"/>
        </w:rPr>
      </w:pPr>
      <w:r w:rsidRPr="00D454C2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За 2024</w:t>
      </w:r>
      <w:r w:rsidR="00D454C2" w:rsidRPr="00D454C2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год: родилось – 0 детей, умерло - 1 чел., прибыло- 0</w:t>
      </w:r>
      <w:r w:rsidR="005F3896" w:rsidRPr="00D454C2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чел., убыло- 0 чел.  Из общей численности</w:t>
      </w:r>
      <w:r w:rsidR="00D454C2" w:rsidRPr="00D454C2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населения: детей до 18 лет – 39</w:t>
      </w:r>
      <w:r w:rsidR="005F3896" w:rsidRPr="00D454C2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чел.;</w:t>
      </w:r>
      <w:r w:rsidR="00D454C2" w:rsidRPr="00D454C2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трудоспособного населения - 420 чел.; пенсионеры - 149</w:t>
      </w:r>
      <w:r w:rsidR="005F3896" w:rsidRPr="00D454C2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чел. </w:t>
      </w:r>
    </w:p>
    <w:p w:rsidR="00F61E5B" w:rsidRPr="00D454C2" w:rsidRDefault="00F61E5B" w:rsidP="005F389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 w:bidi="hi-IN"/>
        </w:rPr>
      </w:pPr>
    </w:p>
    <w:p w:rsidR="005F3896" w:rsidRPr="001C038B" w:rsidRDefault="005F3896" w:rsidP="005F38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 w:bidi="hi-IN"/>
        </w:rPr>
      </w:pP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Работа администрации</w:t>
      </w:r>
    </w:p>
    <w:p w:rsidR="005F3896" w:rsidRPr="001C038B" w:rsidRDefault="005F3896" w:rsidP="005F38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 w:bidi="hi-IN"/>
        </w:rPr>
      </w:pP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Администрация Дружненского сельского муниципального образования Республики Калмыкия </w:t>
      </w:r>
      <w:r w:rsidR="00F61E5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в 2024</w:t>
      </w: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году осуществляла свою деятельность в соответствии с Федеральным законом №131 «Об общих принципах организации местного самоуправления в Российской Федерации», Уставом ДСМО РК, а также нормативными актами федерального, Республики Калмыкия и местного уровней, определяющих деятельность администрации в решении полномочий, возложенных на нее. </w:t>
      </w:r>
      <w:r w:rsidR="00F61E5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В 2024</w:t>
      </w: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году осуществлением поставленных перед администрацией задач занимались:</w:t>
      </w:r>
    </w:p>
    <w:p w:rsidR="005F3896" w:rsidRPr="001C038B" w:rsidRDefault="005F3896" w:rsidP="005F389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 w:bidi="hi-IN"/>
        </w:rPr>
      </w:pP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-Глава администрации ДСМО РК;</w:t>
      </w:r>
    </w:p>
    <w:p w:rsidR="005F3896" w:rsidRPr="001C038B" w:rsidRDefault="005F3896" w:rsidP="005F389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 w:bidi="hi-IN"/>
        </w:rPr>
      </w:pP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- муниципальный служащий, специалист 1-ой категории ДСМО РК;</w:t>
      </w:r>
    </w:p>
    <w:p w:rsidR="005F3896" w:rsidRPr="001C038B" w:rsidRDefault="005F3896" w:rsidP="005F389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 w:bidi="hi-IN"/>
        </w:rPr>
      </w:pP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-группа хозяйственного обслуживания и благоустройства ДСМО РК.</w:t>
      </w:r>
    </w:p>
    <w:p w:rsidR="005F3896" w:rsidRPr="001C038B" w:rsidRDefault="005F3896" w:rsidP="005F38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zh-CN" w:bidi="hi-IN"/>
        </w:rPr>
      </w:pP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              </w:t>
      </w:r>
      <w:r w:rsidRPr="001C038B">
        <w:rPr>
          <w:rFonts w:ascii="Times New Roman" w:eastAsia="Calibri" w:hAnsi="Times New Roman" w:cs="Times New Roman"/>
          <w:b/>
          <w:sz w:val="26"/>
          <w:szCs w:val="26"/>
          <w:lang w:eastAsia="zh-CN" w:bidi="hi-IN"/>
        </w:rPr>
        <w:t>Обращения граждан</w:t>
      </w:r>
    </w:p>
    <w:p w:rsidR="005F3896" w:rsidRPr="001C038B" w:rsidRDefault="005F3896" w:rsidP="005F38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 w:bidi="hi-IN"/>
        </w:rPr>
      </w:pP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Администрация поселения работает как с населением, так и с сотрудниками отделов администрации района, решая многие важные вопросы. Ответы на запросы, подготовка отчетов, взаимодействие с органами прокуратуры, полиции, Роспотребнадзора, работа комиссий – все это занимает наибольший объем рабочего времени. Важным моментом в работе администрации является работа с обращениями граждан. </w:t>
      </w:r>
      <w:r w:rsidR="00F61E5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В 2024</w:t>
      </w: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году п</w:t>
      </w:r>
      <w:r w:rsidR="00D35003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ринято по электронной почте –  9</w:t>
      </w:r>
      <w:r w:rsidR="00873FA5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5</w:t>
      </w: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обращений, поступивших от вышестоящих и надзорных организаций. Кроме того, к главе администрации поступают устные обращения граждан. Еженедельно ведётся личный приём граждан главой администрации и специалистом по вторникам с 09:00 до 18:00 часов. Приём ведется и в другое неустановленное расписанием время. В администрацию поселения жители обращаются за разъяснением волнующих их вопросов, таких как: продление сроков пользования земельными участками, состояние дорог в поселении, благоустройство дворовых территорий, содержание и эксплуатация жилого фонда, выдача справок и выписок по различным вопросам: о наличии личного подсобного хозяйства, о составе семьи, о месте проживания, об иждив</w:t>
      </w:r>
      <w:r w:rsidR="00D35003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ении.  Всего выдано за год - 37</w:t>
      </w: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справки, по запросам различных структур выдавались социально-бытовые характеристики, их выдано - 15. 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порядка рассмотрения обращений и подготовки ответов.</w:t>
      </w:r>
    </w:p>
    <w:p w:rsidR="005F3896" w:rsidRPr="001C038B" w:rsidRDefault="005F3896" w:rsidP="005F3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Администрацией в рамках нормотворческой деятельности з</w:t>
      </w:r>
      <w:r w:rsidR="00873FA5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а отчетный период было издано 45 постановления, из них 25</w:t>
      </w:r>
      <w:r w:rsidRPr="001C038B">
        <w:rPr>
          <w:rFonts w:ascii="Times New Roman" w:eastAsia="Calibri" w:hAnsi="Times New Roman" w:cs="Times New Roman"/>
          <w:b/>
          <w:sz w:val="26"/>
          <w:szCs w:val="26"/>
          <w:lang w:eastAsia="zh-CN" w:bidi="hi-IN"/>
        </w:rPr>
        <w:t xml:space="preserve"> </w:t>
      </w: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муниципальных нормативных правовых актов. Все проекты НПА и уже утвержденные НПА проходят антикоррупци</w:t>
      </w:r>
      <w:r w:rsidR="00873FA5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онную экспертизу</w:t>
      </w: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, а также направляются в районную прокуратуру для правовой экспертизы.   Все муниципальные нормативные правовые акты, затрагивающие интересы жителей нашего поселения предоставляются в регистр Республики </w:t>
      </w: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lastRenderedPageBreak/>
        <w:t>Калмыкия для дальнейшего размещения в сети Интернет.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Продолжается работа по внесению сведений по жилым домам сельского поселения в информационную систему «ГИС ЖКХ». Присвоены адреса объектам адресации и внесены в информационную систему «ФИАС» (федеральный информационный адресный справочник). </w:t>
      </w:r>
    </w:p>
    <w:p w:rsidR="005F3896" w:rsidRPr="001C038B" w:rsidRDefault="005F3896" w:rsidP="005F389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zh-CN" w:bidi="hi-IN"/>
        </w:rPr>
      </w:pPr>
      <w:r w:rsidRPr="001C038B">
        <w:rPr>
          <w:rFonts w:ascii="Times New Roman" w:eastAsia="Calibri" w:hAnsi="Times New Roman" w:cs="Times New Roman"/>
          <w:b/>
          <w:sz w:val="26"/>
          <w:szCs w:val="26"/>
          <w:lang w:eastAsia="zh-CN" w:bidi="hi-IN"/>
        </w:rPr>
        <w:t xml:space="preserve">                                 Электроснабжение</w:t>
      </w:r>
    </w:p>
    <w:p w:rsidR="005F3896" w:rsidRPr="001C038B" w:rsidRDefault="005F3896" w:rsidP="005F38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 w:bidi="hi-IN"/>
        </w:rPr>
      </w:pP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Потребители Дружненского СМО получают электроэнергию от электроподстанции напряжением 110/35/10 кВ, расположенной в с. Виноградное (Виноградненское СМО). Линии электропередач Дружненского СМО питает электроподстанция «Виноградное» (Виноградненское СМО). Подстанция «Виноградное» П-110-35/10 введена в эксплуатацию 1974 г. Тип трансформатора – ТМТН 10 000/110, ТМТН10 000/110, Мощность -10 000 кВт.</w:t>
      </w:r>
    </w:p>
    <w:p w:rsidR="005F3896" w:rsidRPr="001C038B" w:rsidRDefault="005F3896" w:rsidP="005F389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 w:bidi="hi-IN"/>
        </w:rPr>
      </w:pP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ЛЭП «Городовиковские ЭС» введена в эксплуатацию в 1992 г. Тип – ВЛ-35 кВ; Протяженность по территории СМО –16 км; опоры – ж/б.</w:t>
      </w:r>
    </w:p>
    <w:p w:rsidR="005F3896" w:rsidRPr="001C038B" w:rsidRDefault="005F3896" w:rsidP="005F389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zh-CN" w:bidi="hi-IN"/>
        </w:rPr>
      </w:pPr>
      <w:r w:rsidRPr="001C038B">
        <w:rPr>
          <w:rFonts w:ascii="Times New Roman" w:eastAsia="Calibri" w:hAnsi="Times New Roman" w:cs="Times New Roman"/>
          <w:b/>
          <w:sz w:val="26"/>
          <w:szCs w:val="26"/>
          <w:lang w:eastAsia="zh-CN" w:bidi="hi-IN"/>
        </w:rPr>
        <w:t>Газоснабжение</w:t>
      </w:r>
    </w:p>
    <w:p w:rsidR="005F3896" w:rsidRPr="001C038B" w:rsidRDefault="005F3896" w:rsidP="005F38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 w:bidi="hi-IN"/>
        </w:rPr>
      </w:pP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По территории Дружненского СМО магистральные газопроводы не проходят. Газоснабжение населенных пунктов осуществляется от межпоселкового газопровода Светлоградская ЛПУ МГ Светлоград – Городовиковск. На основании данных Городовиковского участка Светлоградской ЛПУ МГ, опасные участки в СМО отсутствуют, на ГРС электричества нет. На территории СМО находятся 2 ГРП («Дружное», «Веселое»). Все ГРП рассчитаны на давление 0,05 Мпа 1 000 м3 в час.</w:t>
      </w:r>
    </w:p>
    <w:p w:rsidR="005F3896" w:rsidRPr="001C038B" w:rsidRDefault="005F3896" w:rsidP="005F389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zh-CN" w:bidi="hi-IN"/>
        </w:rPr>
      </w:pPr>
      <w:r w:rsidRPr="001C038B">
        <w:rPr>
          <w:rFonts w:ascii="Times New Roman" w:eastAsia="Calibri" w:hAnsi="Times New Roman" w:cs="Times New Roman"/>
          <w:b/>
          <w:sz w:val="26"/>
          <w:szCs w:val="26"/>
          <w:lang w:eastAsia="zh-CN" w:bidi="hi-IN"/>
        </w:rPr>
        <w:t>Теплоснабжение</w:t>
      </w:r>
    </w:p>
    <w:p w:rsidR="005F3896" w:rsidRPr="001C038B" w:rsidRDefault="005F3896" w:rsidP="005F38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 w:bidi="hi-IN"/>
        </w:rPr>
      </w:pP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В Дружненском СМО котельных нет, теплоснабжение объектов социальной сферы и жилых помещений осуществляется за счет индивидуальных инженерных систем.</w:t>
      </w:r>
    </w:p>
    <w:p w:rsidR="005F3896" w:rsidRPr="001C038B" w:rsidRDefault="005F3896" w:rsidP="005F38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zh-CN" w:bidi="hi-IN"/>
        </w:rPr>
      </w:pPr>
      <w:r w:rsidRPr="001C038B">
        <w:rPr>
          <w:rFonts w:ascii="Times New Roman" w:eastAsia="Calibri" w:hAnsi="Times New Roman" w:cs="Times New Roman"/>
          <w:b/>
          <w:sz w:val="26"/>
          <w:szCs w:val="26"/>
          <w:lang w:eastAsia="zh-CN" w:bidi="hi-IN"/>
        </w:rPr>
        <w:t>Водоснабжение и водоотведение</w:t>
      </w:r>
    </w:p>
    <w:p w:rsidR="005F3896" w:rsidRPr="001C038B" w:rsidRDefault="005F3896" w:rsidP="005F389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 w:bidi="hi-IN"/>
        </w:rPr>
      </w:pP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Водоснабжение в с. Веселого, с. Дружный отсутствует. Населению вода поставляется по заявкам МУП «Благоустройство».</w:t>
      </w:r>
    </w:p>
    <w:p w:rsidR="005F3896" w:rsidRPr="001C038B" w:rsidRDefault="005F3896" w:rsidP="005F38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zh-CN" w:bidi="hi-IN"/>
        </w:rPr>
      </w:pPr>
      <w:r w:rsidRPr="001C038B">
        <w:rPr>
          <w:rFonts w:ascii="Times New Roman" w:eastAsia="Calibri" w:hAnsi="Times New Roman" w:cs="Times New Roman"/>
          <w:b/>
          <w:sz w:val="26"/>
          <w:szCs w:val="26"/>
          <w:lang w:eastAsia="zh-CN" w:bidi="hi-IN"/>
        </w:rPr>
        <w:t>Историко-культурный потенциал территории</w:t>
      </w:r>
    </w:p>
    <w:p w:rsidR="005F3896" w:rsidRPr="00873FA5" w:rsidRDefault="005F3896" w:rsidP="005F389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873FA5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На территории Дружненского СМО расположены 2 объекта культурного наследия (Перечень объектов культурного наследия РК утвержден Постановлением народного Хурала (Парламента) РК № 226 – IV – П), который является памятником истории местного значения, это:</w:t>
      </w:r>
    </w:p>
    <w:p w:rsidR="00933263" w:rsidRPr="00933263" w:rsidRDefault="005F3896" w:rsidP="00933263">
      <w:pPr>
        <w:pStyle w:val="a3"/>
        <w:shd w:val="clear" w:color="auto" w:fill="FFFFFF"/>
        <w:spacing w:before="0" w:beforeAutospacing="0" w:after="210" w:afterAutospacing="0"/>
        <w:jc w:val="both"/>
      </w:pPr>
      <w:r w:rsidRPr="00933263">
        <w:rPr>
          <w:rFonts w:eastAsia="Calibri"/>
          <w:lang w:eastAsia="zh-CN" w:bidi="hi-IN"/>
        </w:rPr>
        <w:t>-Мемориал погибшим воинам односельчанам в Великой Отечественной войне, с. Веселое, установлен в1974 г.</w:t>
      </w:r>
      <w:r w:rsidR="00873FA5" w:rsidRPr="00933263">
        <w:rPr>
          <w:b/>
          <w:bCs/>
          <w:shd w:val="clear" w:color="auto" w:fill="FFFFFF"/>
        </w:rPr>
        <w:t xml:space="preserve"> </w:t>
      </w:r>
      <w:r w:rsidR="00873FA5" w:rsidRPr="00933263">
        <w:rPr>
          <w:bCs/>
          <w:shd w:val="clear" w:color="auto" w:fill="FFFFFF"/>
        </w:rPr>
        <w:t>На территории Дружненского сельского муниципального образования Республики Калмыкия в рамках подготовки к празднованию 80-летия годовщины Победы в Великой Отечественной войне завершен капитальный ремонт мемориала погибшим войнам-односельчанам в годы Великой Отечественной войны 1941-1945гг.</w:t>
      </w:r>
      <w:r w:rsidR="00873FA5" w:rsidRPr="00933263">
        <w:rPr>
          <w:shd w:val="clear" w:color="auto" w:fill="FFFFFF"/>
        </w:rPr>
        <w:t xml:space="preserve"> Капитальный ремонт выполнен к 80-летию Великой Победы. Добавлены плиты с именами воинов, призванных и погибших во время Великой Отечественной войны. Также были добавлены имена участников Великой Отечественной войны, кто приехал уже после войны в село Весёлое, проживал тут и </w:t>
      </w:r>
      <w:r w:rsidR="00933263" w:rsidRPr="00933263">
        <w:rPr>
          <w:shd w:val="clear" w:color="auto" w:fill="FFFFFF"/>
        </w:rPr>
        <w:t>трудился. В</w:t>
      </w:r>
      <w:r w:rsidR="00873FA5" w:rsidRPr="00933263">
        <w:rPr>
          <w:shd w:val="clear" w:color="auto" w:fill="FFFFFF"/>
        </w:rPr>
        <w:t xml:space="preserve"> 2024 году реализован проект ПАО «Газпром» - Всероссийская акция «Храним огонь Победы» - путем перевода Вечного огня мемориала на снабжение сетевым природным газом. По инициативе земляков также здесь увековечены погибшие в Чеченской войне и в зоне Специальной военной операции. </w:t>
      </w:r>
      <w:r w:rsidR="00933263" w:rsidRPr="00933263">
        <w:t>06.05.2025 в с. Весёлое Городовиковского района Республики Калмыкия состоялась церемония зажжения Вечного огня в рамках Всероссийской акции «Храним огонь Победы», приуроченной к 80-летию Великой Победы. В рамках этой акции Вечный огонь зажгли в 80 регионах страны, и одним из них стало с. Весёлое.</w:t>
      </w:r>
    </w:p>
    <w:p w:rsidR="00933263" w:rsidRPr="00933263" w:rsidRDefault="00933263" w:rsidP="00933263">
      <w:pPr>
        <w:pStyle w:val="a3"/>
        <w:shd w:val="clear" w:color="auto" w:fill="FFFFFF"/>
        <w:spacing w:before="0" w:beforeAutospacing="0" w:after="210" w:afterAutospacing="0"/>
        <w:jc w:val="both"/>
      </w:pPr>
      <w:r w:rsidRPr="00933263">
        <w:lastRenderedPageBreak/>
        <w:t>На торжественней церемонии в селе открыли Мемориал павшим воинам-односельчанам-тем, кто сражался за мирное небо над головой в годы Великой Отечественной войны.</w:t>
      </w:r>
    </w:p>
    <w:p w:rsidR="005F3896" w:rsidRPr="00933263" w:rsidRDefault="00933263" w:rsidP="00933263">
      <w:pPr>
        <w:pStyle w:val="a3"/>
        <w:shd w:val="clear" w:color="auto" w:fill="FFFFFF"/>
        <w:spacing w:before="0" w:beforeAutospacing="0" w:after="210" w:afterAutospacing="0"/>
        <w:jc w:val="both"/>
      </w:pPr>
      <w:r w:rsidRPr="00933263">
        <w:t>Право зажечь Вечный огонь выпало двум особенным людям: Полине Санджиевне Халенгиновой, труженице тыла, ветерану труда Калмыкии, которой недавно исполнилось 99 лет и Дольгану Дышеву, мастеру своего дела, электрогазосварщику пятого разряда.</w:t>
      </w:r>
    </w:p>
    <w:p w:rsidR="005F3896" w:rsidRPr="001C038B" w:rsidRDefault="005F3896" w:rsidP="0093326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 w:bidi="hi-IN"/>
        </w:rPr>
      </w:pPr>
      <w:r w:rsidRPr="00933263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- Памятник жертвам фашизма, с. Дружное, установлен в 1971 г. </w:t>
      </w:r>
      <w:r w:rsidRPr="0093326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</w:t>
      </w:r>
      <w:r w:rsidRPr="009332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проводится благоустройство воинского захоронения на территории поселения.</w:t>
      </w: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Социальная сфера всегда находится в центре внимания администрации. 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сегодняшний день на территории поселения проживает вдова участника ВОВ – 1 чел., ветераны труда – 13 чел., репрессированных - 21 чел.</w:t>
      </w:r>
      <w:r w:rsidR="00A61A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протяжении 2024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ко всем памятным датам были приобретены подарки для ветеранов ВОВ. Было осуществлено</w:t>
      </w: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возложение цветов Мемориалу погибшим воинам односельчанам в Великой Отечественной войне в с. Веселое, памятнику жертвам фашизма в с. Дружное.</w:t>
      </w:r>
    </w:p>
    <w:p w:rsidR="005F3896" w:rsidRPr="001C038B" w:rsidRDefault="005F3896" w:rsidP="005F3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C038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Благоустройство</w:t>
      </w:r>
    </w:p>
    <w:p w:rsidR="005F3896" w:rsidRPr="001C038B" w:rsidRDefault="005F3896" w:rsidP="005F3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Вопросы благоустройства территории Дружненского сельского муниципального образования Республики Калмыкия за отчетный период также заслуживают немало важного внимания. На основании распоряжения администрации ДСМО РК № 8 от 27.01.2015г. при администрации создано структурное подразделение: «Группа хозяйственного обслуживания и благоустройства» (</w:t>
      </w:r>
      <w:r w:rsidRPr="001C038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далее по тексту ГХО и благоустройства). Ежедневно работники ГХО занимаются уборкой и благоустройством города. </w:t>
      </w:r>
      <w:r w:rsidR="00A61A4A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2024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скошено очагов полыннолистной амброзии в количестве 1,2 километров в черте сельского поселения. В весенний период ГХО ведется регулярный покос травы на территории двух кладбищ. Администрацией 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ружненского 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СМО РК проводились субботники. </w:t>
      </w:r>
      <w:r w:rsidRPr="001C038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Огромную работу провели сами жители. Все придомовые территории вовремя были убраны от сухой листвы и сухостоя, но есть и нерадивые жители СЕЛА.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F3896" w:rsidRPr="001C038B" w:rsidRDefault="00A61A4A" w:rsidP="005F38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 w:bidi="hi-IN"/>
        </w:rPr>
      </w:pPr>
      <w:r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За отчётный период 2024</w:t>
      </w:r>
      <w:r w:rsidR="005F3896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года проведены следующие организационно- технические мероприятия:</w:t>
      </w:r>
    </w:p>
    <w:p w:rsidR="005F3896" w:rsidRPr="001C038B" w:rsidRDefault="005F3896" w:rsidP="005F389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 w:bidi="hi-IN"/>
        </w:rPr>
      </w:pP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- совместно с работниками группой хозяйственного обслуживания благоустройства ДСМО РК были проведены работы по ликвидации несанкционированных свалок с частных территорий физических и юридических лиц. 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Дружненского СМО РК были проведены массовые работы по уборке и спилу сухих д</w:t>
      </w:r>
      <w:r w:rsidR="00933263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еревьев. Было вывезено около 2,3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т сухой растительности, остатков порубочного материала. Расчище</w:t>
      </w:r>
      <w:r w:rsidR="0093326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территория площадью около 135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кв.м;</w:t>
      </w: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 же был произведен косметический</w:t>
      </w:r>
      <w:r w:rsidR="009332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капитальный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ремонт всех памятников ВОВ, расположенных на территории поселения. Вывоз и сжигание мус</w:t>
      </w:r>
      <w:r w:rsidR="0093326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ора с кладбищ в объеме около 2,3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т.</w:t>
      </w: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на протяжении летнего и осеннего периода осуществляла покос сорной и карантинной растительности (амброзия/конопля).</w:t>
      </w: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</w:t>
      </w:r>
      <w:r w:rsidR="00A61A4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2024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было ликвидировано 5 очагов конопли общей пл</w:t>
      </w:r>
      <w:r w:rsidR="00933263">
        <w:rPr>
          <w:rFonts w:ascii="Times New Roman" w:eastAsia="Times New Roman" w:hAnsi="Times New Roman" w:cs="Times New Roman"/>
          <w:sz w:val="26"/>
          <w:szCs w:val="26"/>
          <w:lang w:eastAsia="ru-RU"/>
        </w:rPr>
        <w:t>ощадью 13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кв.м. </w:t>
      </w:r>
    </w:p>
    <w:p w:rsidR="005F3896" w:rsidRPr="001C038B" w:rsidRDefault="005F3896" w:rsidP="005F3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осуществлялся покос сухой растительности на всей территории поселения, во избежание возгорания в летний период. В осенне-зимний период уборка сухой листвы и уборка мусора по всей территории поселения.</w:t>
      </w: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К сожалению, активность жителей поселения очень низкая. В основном принимают участие в субботнике люди старшего поколения.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Призываем жителей поселения производить покос сорной и карантинной растительности на придомовых территориях. Благоустройство - это прежде всего чистота и порядок на наших улицах, выгонах и проезжих местах. Неприятно наблюдать ту картину, когда постепенно захламляются 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овраги, лесополосы, мусор на автобусной остановке и в местах сбора молодежи. Порой зарастают сорняком и кленом личные подсобные участки из-за бездействия самих собственников. Главной опорой в работе администрации является депутатский корпус поселения. Многие проблемы населенных пунктов решаются с их подачи и с их активным участием. Ныне действующий Совет депутатов пятого созыва был избран в сентябре 2020</w:t>
      </w:r>
      <w:r w:rsidR="00A61A4A">
        <w:rPr>
          <w:rFonts w:ascii="Times New Roman" w:eastAsia="Times New Roman" w:hAnsi="Times New Roman" w:cs="Times New Roman"/>
          <w:sz w:val="26"/>
          <w:szCs w:val="26"/>
          <w:lang w:eastAsia="ru-RU"/>
        </w:rPr>
        <w:t>г.,</w:t>
      </w:r>
      <w:r w:rsidR="00A61A4A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полномочий составляет 5 лет. На заседаниях Совета рассмотрены важные для поселения вопросы.</w:t>
      </w:r>
      <w:r w:rsidRPr="001C03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заседания были проведены с соблюдением кворума депутатов. Всегда находились компромиссные решения по любому вопросу, вынесенному на рассмотрение депутатов. Минувший год показал, что власть представительного и исполнительно-распорядительного органа в поселении двигаются рядом и в одном направлении. Работниками администрации были организованы сходы граждан по следующим направлениям:</w:t>
      </w:r>
    </w:p>
    <w:p w:rsidR="005F3896" w:rsidRPr="001C038B" w:rsidRDefault="005F3896" w:rsidP="005F3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- 3 схода граждан по вопросам благоустройства города;</w:t>
      </w:r>
    </w:p>
    <w:p w:rsidR="005F3896" w:rsidRPr="001C038B" w:rsidRDefault="005F3896" w:rsidP="005F3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- 1 сход по во</w:t>
      </w:r>
      <w:r w:rsidR="0093326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просам терроризма и мошенничество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F3896" w:rsidRDefault="005F3896" w:rsidP="005F3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- 1 сход по в</w:t>
      </w:r>
      <w:r w:rsidR="00933263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опросам биркования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животных.</w:t>
      </w:r>
    </w:p>
    <w:p w:rsidR="005F3896" w:rsidRDefault="005F3896" w:rsidP="005F3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3896" w:rsidRPr="001C038B" w:rsidRDefault="005F3896" w:rsidP="005F3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3896" w:rsidRPr="001C038B" w:rsidRDefault="005F3896" w:rsidP="005F3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Администрацией поселения ведется исполнение отдельных государственных полномочий в части ведения воинского учета. Учет граждан, пребывающих в запасе, и граждан, подлежащих призыву на военную службу в администрации поселения, ведется в соответствии с требованиями закона РФ «О воинской обязанности и военной службе», Положения о воинском учете, и инструкций. На воинском уч</w:t>
      </w:r>
      <w:r w:rsidR="000D16F1">
        <w:rPr>
          <w:rFonts w:ascii="Times New Roman" w:eastAsia="Times New Roman" w:hAnsi="Times New Roman" w:cs="Times New Roman"/>
          <w:sz w:val="26"/>
          <w:szCs w:val="26"/>
          <w:lang w:eastAsia="ru-RU"/>
        </w:rPr>
        <w:t>ете состоит 156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</w:t>
      </w:r>
    </w:p>
    <w:p w:rsidR="005F3896" w:rsidRPr="001C038B" w:rsidRDefault="005F3896" w:rsidP="005F3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вопросы, которые всегда затрагивались в отчетах администрации за прошедший период — это исполнение бюджета по доходам и расходам, исполнение полномочий по решению вопросов местного значения. Эти полномочия осуществляются путем организации повседневной работы администрации поселения, подготовке нормативных документов, в том числе для рассмотрения Собранием депутатов, проведения встреч с жителями поселения, осуществления личного приема граждан Главой сельского поселения, Председателем Собрания депутатов и муниципальными служащими, рассмотрения письменных и устных обращений.</w:t>
      </w:r>
    </w:p>
    <w:p w:rsidR="005F3896" w:rsidRPr="001C038B" w:rsidRDefault="005F3896" w:rsidP="005F3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рамках реализации Федерального закона от 27.07.2010 № 210-ФЗ «Об организации предоставления государственных и муниципальных услуг» проводится работа по разработке и внедрению административных регламентов по оказанию муниципальных услуг в сельском поселении.</w:t>
      </w:r>
    </w:p>
    <w:p w:rsidR="005F3896" w:rsidRPr="001C038B" w:rsidRDefault="005F3896" w:rsidP="005F3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Продолжается работа по внесению сведений по жилым домам сельского поселения в информационную систему «ГИС ЖКХ». Присвоены адреса объектам адресации и внесены в информационную систему «ФИАС» (федеральный информационный адресный справочник).    </w:t>
      </w:r>
    </w:p>
    <w:p w:rsidR="005F3896" w:rsidRPr="001C038B" w:rsidRDefault="005F3896" w:rsidP="005F3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 Законодательным органом Дружненского сельского муниципального образования РК является Собрание депутатов ДСМО РК.  За отчетный год проведено 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заседаний депутатов. Принято 15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правовых актов. Основное направление: бюджет, налоги, изменения в Устав. Все нормативно - правовые документы были обнародованы путем публичных слушаний, размещения информации в печатных изданиях «Муниципальный Вестник», а также в электронном виде на офици</w:t>
      </w:r>
      <w:r w:rsidR="000D16F1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альном сайте администрации Дружненского СМО РК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Проекты решений Собрания депутатов, постановления администрации направляются в прокуратуру района для проверки на соответствие действующему законодательству. </w:t>
      </w:r>
    </w:p>
    <w:p w:rsidR="005F3896" w:rsidRPr="001C038B" w:rsidRDefault="005F3896" w:rsidP="005F3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ведение похозяйственных книг на основании сведений, предоставляемых гражданами, ведущими личное подсобное хозяйство. За отчетный период учтено 250 хозяйств.     </w:t>
      </w:r>
    </w:p>
    <w:p w:rsidR="005F3896" w:rsidRPr="001C038B" w:rsidRDefault="005F3896" w:rsidP="005F3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Администрация ДСМО РК особое внимание уделяет старшему поколению города. Для администрации ДСМО РК в лице Никодинова С.В. и председателя Собрания депутатов ДСМО РК Филип Л.В. стало традицией в честь 90,95,100-летнего юбилея граждан, приезжая к каждому юбиляру с поздравлениями, вручать</w:t>
      </w:r>
      <w:r w:rsidR="00A61A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ценные подарки, так за 2024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чествовали 1 юбиляра.</w:t>
      </w:r>
    </w:p>
    <w:p w:rsidR="005F3896" w:rsidRDefault="005F3896" w:rsidP="005F3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проведения оперативно-про</w:t>
      </w:r>
      <w:r w:rsidR="00A61A4A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филактической операции «Мак 2024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» комиссия, в состав которой входят работники администрации ДСМО РК и участковые уполномоченные полиции, произвела уничтожение обнаруженных трех участков произрастания дик</w:t>
      </w:r>
      <w:r w:rsidR="000D16F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орастущей конопли на площади 123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,0 кв. м, уничтожено 5 кустов. На сегодняшний момент у администрации ДСМО РК принято и утверждено 24 регламента муниципальных услуг сельского поселения, оказывающих муниципальными служащими администрации ДСМО РК.  </w:t>
      </w:r>
    </w:p>
    <w:p w:rsidR="005F3896" w:rsidRPr="001C038B" w:rsidRDefault="005F3896" w:rsidP="005F3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1A4A" w:rsidRDefault="00A61A4A" w:rsidP="005F3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F3896" w:rsidRPr="001C038B" w:rsidRDefault="005F3896" w:rsidP="005F3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03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Безопасность населения</w:t>
      </w:r>
    </w:p>
    <w:p w:rsidR="005F3896" w:rsidRPr="001C038B" w:rsidRDefault="005F3896" w:rsidP="005F3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38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 части пожарной безопасности</w:t>
      </w:r>
    </w:p>
    <w:p w:rsidR="005F3896" w:rsidRPr="001C038B" w:rsidRDefault="005F3896" w:rsidP="005F3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</w:t>
      </w:r>
      <w:r w:rsidR="00A61A4A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мероприятия проведены в 2024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по предупреждению возникновения пожароопасных ситуаций, а также ликвидации пожаров в населенных пунктах поселения и прилегающих к ним территориях:</w:t>
      </w:r>
    </w:p>
    <w:p w:rsidR="005F3896" w:rsidRPr="001C038B" w:rsidRDefault="005F3896" w:rsidP="005F3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пожароопасный период администрацией и жителями сельского поселения ежедневно проводилось патрулирование территорий населенных пунктов и прилегающих к ним сельхозугодий;</w:t>
      </w:r>
    </w:p>
    <w:p w:rsidR="005F3896" w:rsidRPr="001C038B" w:rsidRDefault="005F3896" w:rsidP="005F3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- с руководителями организаций, учреждений, жителями велась разъяснительная работа по очистке подведомственных и прилегающих территорий от сухой травы и мусора, а также мерам безопасности.</w:t>
      </w:r>
    </w:p>
    <w:p w:rsidR="005F3896" w:rsidRPr="001C038B" w:rsidRDefault="005F3896" w:rsidP="005F3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участия в профилактической и пропагандистской работе с населением по вопросам пожарной безопасности изданы необходимые регламентирующие муниципальные НПА. На официальном сайте администрации ДСМО РК в сети Интернет размещены противопожарные аншлаги и информация по действиям граждан в случае возникновения чрезвычайных ситуаций, связанных с возгораниями.</w:t>
      </w:r>
    </w:p>
    <w:p w:rsidR="00A61A4A" w:rsidRDefault="005F3896" w:rsidP="005F3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Особое внимание администрацией сельского поселения уделялось мероприятиям, направленным на профилактику терроризма и противопожарных мероприятий на территории сельского поселения.  Для разъяснительной работы организовывались сходы граждан. На потенциально опасных участках (кладбище, свалка, лесополосы и т.д.) производилась опашка. </w:t>
      </w:r>
    </w:p>
    <w:p w:rsidR="005F3896" w:rsidRPr="001C038B" w:rsidRDefault="005F3896" w:rsidP="005F3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соблюдения требований пожарной безопасности, снижения вероятности возникновения пожаров в заброшенных (неэксплуатируемых) домах и строениях, а также пресечения несанкционированного проникновения в них детей, подростков, лиц без определенного места жительства на территории поселения постоянно проводится работа по выявлению строений данной категории, информированию собственников заброшенных (неэксплуатируемых) домов о 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необходимости проведения превентивных мероприятий по недопущению возникновения пожаров, скашиванию и уборке сухой растительности возле данных домов, заколачиванию окон и дверей, недопущению размещения в заброшенных домах лиц без определенного места жительства.</w:t>
      </w:r>
    </w:p>
    <w:p w:rsidR="005F3896" w:rsidRPr="001C038B" w:rsidRDefault="005F3896" w:rsidP="005F3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настоящее время пожарную безопасность на территории Дружненского СМО (в частности) обеспечивает пожарная часть (ПЧ №3), размещенная в г. Городовиковске, административном центре РМО.</w:t>
      </w:r>
    </w:p>
    <w:p w:rsidR="005F3896" w:rsidRPr="001C038B" w:rsidRDefault="005F3896" w:rsidP="005F3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Размещение подразделений пожарной охраны на территории СМО необходимо осуществлять исходя из условия, что время прибытия первого подразделения к месту вызова в сельских населенных пунктах не должно превышать 20 минут. При средней скорости движения по сети местных автодорог в 60 км/час, нормативный радиус обслуживания населенных пунктов пожарными подразделениями будет составлять 15-25мин.</w:t>
      </w:r>
    </w:p>
    <w:p w:rsidR="005F3896" w:rsidRPr="001C038B" w:rsidRDefault="005F3896" w:rsidP="005F3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Пожарная безопасность на территории с. Веселое и с. Дружный (расположены в 31 км и 41 км от ПЧ №3, соответственно) полностью не может быть обеспечена, поэтому целесообразно задействовать в случае возникновения пожара добровольную пожарную охрану (ДПО), из числа проживающих в с. Веселое и с. Дружное – ИП и КФХ.</w:t>
      </w:r>
    </w:p>
    <w:p w:rsidR="005F3896" w:rsidRPr="001C038B" w:rsidRDefault="005F3896" w:rsidP="005F3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Просим всех граждан неукоснительно соблюдать требования пожарной безопасности.</w:t>
      </w:r>
    </w:p>
    <w:p w:rsidR="002E16B0" w:rsidRPr="002E16B0" w:rsidRDefault="005F3896" w:rsidP="005F3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3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Бюджет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E16B0" w:rsidRPr="002E16B0" w:rsidRDefault="002E16B0" w:rsidP="002E16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600" w:rsidRPr="00657600" w:rsidRDefault="002E16B0" w:rsidP="00657600">
      <w:pPr>
        <w:tabs>
          <w:tab w:val="left" w:pos="567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2"/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    собственных    доходов    </w:t>
      </w:r>
      <w:r w:rsidRPr="0065760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Дружненского СМО</w:t>
      </w: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Pr="006576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 2024</w:t>
      </w: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 </w:t>
      </w:r>
    </w:p>
    <w:p w:rsidR="002E16B0" w:rsidRPr="002E16B0" w:rsidRDefault="002E16B0" w:rsidP="00657600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6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 на</w:t>
      </w: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108,8%.  Всего    поступило    налоговых    платежей    и    </w:t>
      </w:r>
      <w:r w:rsidR="00657600" w:rsidRPr="006576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 налоговых и неналоговых</w:t>
      </w:r>
      <w:r w:rsidRPr="0065760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платежей</w:t>
      </w: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> 5104,1</w:t>
      </w:r>
      <w:r w:rsidR="00657600" w:rsidRPr="0065760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тыс.руб., а</w:t>
      </w:r>
      <w:r w:rsidRPr="00657600">
        <w:rPr>
          <w:rFonts w:ascii="Times New Roman" w:eastAsia="Times New Roman" w:hAnsi="Times New Roman" w:cs="Times New Roman"/>
          <w:sz w:val="28"/>
          <w:szCs w:val="28"/>
          <w:lang w:eastAsia="ru-RU"/>
        </w:rPr>
        <w:t> утверждено бюджетными назначениями -</w:t>
      </w: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4691,1 </w:t>
      </w:r>
      <w:r w:rsidRPr="0065760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16B0" w:rsidRPr="002E16B0" w:rsidRDefault="002E16B0" w:rsidP="002E16B0">
      <w:pPr>
        <w:tabs>
          <w:tab w:val="left" w:pos="567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1.Налог    на    доходы    физических    лиц    составляет 10,5%    от    собственных    доходов.    За    2024    год    поступило    данного    налога    537,6 тыс. руб.,    выполнение    плана    </w:t>
      </w:r>
      <w:r w:rsidRPr="006576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составило 147</w:t>
      </w: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,4%. Это    один    из    самых    стабильных    источников    </w:t>
      </w:r>
      <w:r w:rsidRPr="006576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 средств</w:t>
      </w: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бюджет поселения. По сравнению с прошлым </w:t>
      </w:r>
      <w:r w:rsidRPr="006576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годом объем</w:t>
      </w: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поступлений НДФЛ </w:t>
      </w:r>
      <w:r w:rsidRPr="0065760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увеличился на</w:t>
      </w: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123,9 тыс. руб.  </w:t>
      </w: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2.Единый    сельскохозяйственный    налог    составляет    58,6 %    от    </w:t>
      </w:r>
      <w:r w:rsidRPr="006576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 доходов</w:t>
      </w: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576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 2024</w:t>
      </w: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</w:t>
      </w:r>
      <w:r w:rsidRPr="006576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 поступило 2990</w:t>
      </w: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,8 тыс. </w:t>
      </w:r>
      <w:r w:rsidRPr="0065760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</w:t>
      </w: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760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 составляет 107</w:t>
      </w: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 w:rsidRPr="00657600">
        <w:rPr>
          <w:rFonts w:ascii="Times New Roman" w:eastAsia="Times New Roman" w:hAnsi="Times New Roman" w:cs="Times New Roman"/>
          <w:sz w:val="28"/>
          <w:szCs w:val="28"/>
          <w:lang w:eastAsia="ru-RU"/>
        </w:rPr>
        <w:t>% от плановых</w:t>
      </w: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показателей, и на 115,9 тыс. руб. больше аналогичного периода прошлого года. </w:t>
      </w:r>
    </w:p>
    <w:p w:rsidR="002E16B0" w:rsidRPr="002E16B0" w:rsidRDefault="002E16B0" w:rsidP="002E16B0">
      <w:pPr>
        <w:spacing w:after="0" w:line="240" w:lineRule="auto"/>
        <w:ind w:right="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> 3.</w:t>
      </w:r>
      <w:r w:rsidRPr="006576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 на имущество физических лиц составляет 1</w:t>
      </w: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Pr="00657600">
        <w:rPr>
          <w:rFonts w:ascii="Times New Roman" w:eastAsia="Times New Roman" w:hAnsi="Times New Roman" w:cs="Times New Roman"/>
          <w:sz w:val="28"/>
          <w:szCs w:val="28"/>
          <w:lang w:eastAsia="ru-RU"/>
        </w:rPr>
        <w:t>% от собственных доходов</w:t>
      </w: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576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 2024</w:t>
      </w: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 поступило 78,5 тыс. руб. Исполнение плана составило 115,4%. Основная причина увеличение поступлений – снижение </w:t>
      </w:r>
      <w:r w:rsidRPr="0065760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недоимки</w:t>
      </w: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E6624" w:rsidRPr="00657600" w:rsidRDefault="002E16B0" w:rsidP="002E1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Недоимка по состоянию на 01.01.2025 года составила 60,1 тыс. </w:t>
      </w:r>
      <w:r w:rsidRPr="0065760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</w:t>
      </w: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просроченная 60,1.</w:t>
      </w:r>
    </w:p>
    <w:p w:rsidR="002E6624" w:rsidRPr="00657600" w:rsidRDefault="002E16B0" w:rsidP="002E1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65760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 налог составляет 19</w:t>
      </w: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 w:rsidRPr="00657600">
        <w:rPr>
          <w:rFonts w:ascii="Times New Roman" w:eastAsia="Times New Roman" w:hAnsi="Times New Roman" w:cs="Times New Roman"/>
          <w:sz w:val="28"/>
          <w:szCs w:val="28"/>
          <w:lang w:eastAsia="ru-RU"/>
        </w:rPr>
        <w:t>% от собственных доходов</w:t>
      </w: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E16B0" w:rsidRPr="002E16B0" w:rsidRDefault="002E16B0" w:rsidP="002E1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6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 2024</w:t>
      </w: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76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 поступило 1002</w:t>
      </w: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,3 тыс. руб.  </w:t>
      </w:r>
      <w:r w:rsidRPr="0065760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 выполнения составил</w:t>
      </w: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100,7 %. </w:t>
      </w:r>
      <w:r w:rsidRPr="0065760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 основной источник дохода в бюджет поселения</w:t>
      </w: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Недоимка по состоянию на 01.01.2025 года составила 219,7тыс. руб.</w:t>
      </w:r>
    </w:p>
    <w:p w:rsidR="002E16B0" w:rsidRPr="002E16B0" w:rsidRDefault="002E16B0" w:rsidP="002E1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6B0" w:rsidRPr="002E16B0" w:rsidRDefault="002E16B0" w:rsidP="002E16B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E16B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5. Денежные взыскания (штрафы) составляют 0,0% от собственных доходов. За 2023 год доходы от штрафных санкций не поступали.</w:t>
      </w:r>
    </w:p>
    <w:p w:rsidR="002E16B0" w:rsidRPr="002E16B0" w:rsidRDefault="002E16B0" w:rsidP="002E16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B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  <w:t>6.</w:t>
      </w:r>
      <w:r w:rsidRPr="002E1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7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Доходы,</w:t>
      </w:r>
      <w:r w:rsidRPr="002E1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получаемые в виде арендной платы за земельные участки, гос. собственность на которые не разграничена составили 6,1% от собственных доходов, поступило 312,0 тыс. руб. при плановых назначениях 302,1 тыс. руб.</w:t>
      </w:r>
    </w:p>
    <w:p w:rsidR="002E16B0" w:rsidRPr="002E16B0" w:rsidRDefault="002E16B0" w:rsidP="002E1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Дотации бюджетам сельских поселений на выравнивание бюджетной обеспеченности из бюджета субъекта Российской Федерации  составили 218,3 тыс. руб.</w:t>
      </w: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8.Субвенции    бюджетам    поселений  на  осуществление  первичного  воинского  учета  на    территориях,    где    отсутствуют    военные    комиссариаты  составили 139,3 тыс. руб.</w:t>
      </w:r>
    </w:p>
    <w:p w:rsidR="002E16B0" w:rsidRPr="002E16B0" w:rsidRDefault="002E16B0" w:rsidP="002E1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Прочие субсидии сельским поселениям составили 1126,0 тыс. руб.</w:t>
      </w:r>
    </w:p>
    <w:p w:rsidR="002E16B0" w:rsidRPr="002E16B0" w:rsidRDefault="002E16B0" w:rsidP="002E16B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E16B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10.</w:t>
      </w: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</w:r>
      <w:r w:rsidRPr="002E16B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– 383,5 тыс. руб.</w:t>
      </w:r>
    </w:p>
    <w:p w:rsidR="002E16B0" w:rsidRPr="002E16B0" w:rsidRDefault="002E16B0" w:rsidP="002E16B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E16B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11. Прочие м</w:t>
      </w: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ежбюджетные трансферты, передаваемые бюджетам сельских поселений- 1388,3 тыс. руб.</w:t>
      </w:r>
    </w:p>
    <w:p w:rsidR="002E16B0" w:rsidRPr="002E16B0" w:rsidRDefault="002E16B0" w:rsidP="002E16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6B0" w:rsidRPr="002E16B0" w:rsidRDefault="002E16B0" w:rsidP="002E16B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7B027E" w:rsidRPr="006576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бюджета</w:t>
      </w: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27E" w:rsidRPr="006576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 8487</w:t>
      </w: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,2тыс. рублей или 96,1% от плановых назначений в сумме 8828,3 тыс. рублей. </w:t>
      </w:r>
    </w:p>
    <w:p w:rsidR="002E16B0" w:rsidRPr="002E16B0" w:rsidRDefault="002E16B0" w:rsidP="002E16B0">
      <w:pPr>
        <w:spacing w:after="12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6B0"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(тыс.рублей)</w:t>
      </w:r>
    </w:p>
    <w:tbl>
      <w:tblPr>
        <w:tblW w:w="92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8"/>
        <w:gridCol w:w="993"/>
        <w:gridCol w:w="1564"/>
        <w:gridCol w:w="1430"/>
        <w:gridCol w:w="1235"/>
      </w:tblGrid>
      <w:tr w:rsidR="002E16B0" w:rsidRPr="002E16B0" w:rsidTr="007B027E">
        <w:trPr>
          <w:trHeight w:val="236"/>
        </w:trPr>
        <w:tc>
          <w:tcPr>
            <w:tcW w:w="4080" w:type="dxa"/>
            <w:shd w:val="clear" w:color="auto" w:fill="auto"/>
            <w:hideMark/>
          </w:tcPr>
          <w:p w:rsidR="002E16B0" w:rsidRPr="002E16B0" w:rsidRDefault="002E16B0" w:rsidP="002E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026" w:type="dxa"/>
            <w:shd w:val="clear" w:color="auto" w:fill="auto"/>
            <w:hideMark/>
          </w:tcPr>
          <w:p w:rsidR="002E16B0" w:rsidRPr="002E16B0" w:rsidRDefault="002E16B0" w:rsidP="002E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Раздел 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2E16B0" w:rsidRPr="002E16B0" w:rsidRDefault="002E16B0" w:rsidP="002E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Утвержденные бюджетные назначения</w:t>
            </w: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:rsidR="002E16B0" w:rsidRPr="002E16B0" w:rsidRDefault="002E16B0" w:rsidP="002E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 через финансовые органы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2E16B0" w:rsidRPr="002E16B0" w:rsidRDefault="002E16B0" w:rsidP="002E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%, от планового назначения</w:t>
            </w:r>
          </w:p>
          <w:p w:rsidR="002E16B0" w:rsidRPr="002E16B0" w:rsidRDefault="002E16B0" w:rsidP="002E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E16B0" w:rsidRPr="002E16B0" w:rsidTr="007B027E">
        <w:trPr>
          <w:trHeight w:val="254"/>
        </w:trPr>
        <w:tc>
          <w:tcPr>
            <w:tcW w:w="4080" w:type="dxa"/>
            <w:shd w:val="clear" w:color="auto" w:fill="auto"/>
            <w:noWrap/>
            <w:vAlign w:val="center"/>
            <w:hideMark/>
          </w:tcPr>
          <w:p w:rsidR="002E16B0" w:rsidRPr="002E16B0" w:rsidRDefault="002E16B0" w:rsidP="002E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2E16B0" w:rsidRPr="002E16B0" w:rsidRDefault="002E16B0" w:rsidP="002E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16B0" w:rsidRPr="002E16B0" w:rsidRDefault="002E16B0" w:rsidP="002E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16B0" w:rsidRPr="002E16B0" w:rsidRDefault="002E16B0" w:rsidP="002E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:rsidR="002E16B0" w:rsidRPr="002E16B0" w:rsidRDefault="002E16B0" w:rsidP="002E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2E16B0" w:rsidRPr="002E16B0" w:rsidTr="007B027E">
        <w:trPr>
          <w:trHeight w:val="295"/>
        </w:trPr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2E16B0" w:rsidRPr="002E16B0" w:rsidRDefault="002E16B0" w:rsidP="002E1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6B0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    вопросы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2E16B0" w:rsidRPr="002E16B0" w:rsidRDefault="002E16B0" w:rsidP="002E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:rsidR="002E16B0" w:rsidRPr="002E16B0" w:rsidRDefault="002E16B0" w:rsidP="002E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1663,6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2E16B0" w:rsidRPr="002E16B0" w:rsidRDefault="002E16B0" w:rsidP="002E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1642,4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2E16B0" w:rsidRPr="002E16B0" w:rsidRDefault="002E16B0" w:rsidP="002E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98,7</w:t>
            </w:r>
          </w:p>
        </w:tc>
      </w:tr>
      <w:tr w:rsidR="002E16B0" w:rsidRPr="002E16B0" w:rsidTr="007B027E">
        <w:trPr>
          <w:trHeight w:val="309"/>
        </w:trPr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2E16B0" w:rsidRPr="002E16B0" w:rsidRDefault="002E16B0" w:rsidP="002E1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6B0">
              <w:rPr>
                <w:rFonts w:ascii="Times New Roman" w:eastAsia="Times New Roman" w:hAnsi="Times New Roman" w:cs="Times New Roman"/>
                <w:lang w:eastAsia="ru-RU"/>
              </w:rPr>
              <w:t>Национальная    оборона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2E16B0" w:rsidRPr="002E16B0" w:rsidRDefault="002E16B0" w:rsidP="002E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:rsidR="002E16B0" w:rsidRPr="002E16B0" w:rsidRDefault="002E16B0" w:rsidP="002E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139,3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2E16B0" w:rsidRPr="002E16B0" w:rsidRDefault="002E16B0" w:rsidP="002E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139,3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2E16B0" w:rsidRPr="002E16B0" w:rsidRDefault="002E16B0" w:rsidP="002E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2E16B0" w:rsidRPr="002E16B0" w:rsidTr="007B027E">
        <w:trPr>
          <w:trHeight w:val="530"/>
        </w:trPr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2E16B0" w:rsidRPr="002E16B0" w:rsidRDefault="002E16B0" w:rsidP="002E1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6B0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2E16B0" w:rsidRPr="002E16B0" w:rsidRDefault="002E16B0" w:rsidP="002E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:rsidR="002E16B0" w:rsidRPr="002E16B0" w:rsidRDefault="002E16B0" w:rsidP="002E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50,5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2E16B0" w:rsidRPr="002E16B0" w:rsidRDefault="002E16B0" w:rsidP="002E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49,9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2E16B0" w:rsidRPr="002E16B0" w:rsidRDefault="002E16B0" w:rsidP="002E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98,8</w:t>
            </w:r>
          </w:p>
        </w:tc>
      </w:tr>
      <w:tr w:rsidR="002E16B0" w:rsidRPr="002E16B0" w:rsidTr="007B027E">
        <w:trPr>
          <w:trHeight w:val="250"/>
        </w:trPr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2E16B0" w:rsidRPr="002E16B0" w:rsidRDefault="002E16B0" w:rsidP="002E1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6B0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2E16B0" w:rsidRPr="002E16B0" w:rsidRDefault="002E16B0" w:rsidP="002E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</w:t>
            </w:r>
          </w:p>
        </w:tc>
        <w:tc>
          <w:tcPr>
            <w:tcW w:w="1468" w:type="dxa"/>
            <w:shd w:val="clear" w:color="000000" w:fill="FFFFFF"/>
            <w:noWrap/>
            <w:vAlign w:val="center"/>
          </w:tcPr>
          <w:p w:rsidR="002E16B0" w:rsidRPr="002E16B0" w:rsidRDefault="002E16B0" w:rsidP="002E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383,5</w:t>
            </w:r>
          </w:p>
        </w:tc>
        <w:tc>
          <w:tcPr>
            <w:tcW w:w="1482" w:type="dxa"/>
            <w:shd w:val="clear" w:color="000000" w:fill="FFFFFF"/>
            <w:noWrap/>
            <w:vAlign w:val="center"/>
          </w:tcPr>
          <w:p w:rsidR="002E16B0" w:rsidRPr="002E16B0" w:rsidRDefault="002E16B0" w:rsidP="002E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383,5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:rsidR="002E16B0" w:rsidRPr="002E16B0" w:rsidRDefault="002E16B0" w:rsidP="002E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2E16B0" w:rsidRPr="002E16B0" w:rsidTr="007B027E">
        <w:trPr>
          <w:trHeight w:val="236"/>
        </w:trPr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2E16B0" w:rsidRPr="002E16B0" w:rsidRDefault="002E16B0" w:rsidP="002E1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6B0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    хозяйство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2E16B0" w:rsidRPr="002E16B0" w:rsidRDefault="002E16B0" w:rsidP="002E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</w:t>
            </w:r>
          </w:p>
        </w:tc>
        <w:tc>
          <w:tcPr>
            <w:tcW w:w="1468" w:type="dxa"/>
            <w:shd w:val="clear" w:color="000000" w:fill="FFFFFF"/>
            <w:noWrap/>
            <w:vAlign w:val="center"/>
          </w:tcPr>
          <w:p w:rsidR="002E16B0" w:rsidRPr="002E16B0" w:rsidRDefault="002E16B0" w:rsidP="002E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3552,3</w:t>
            </w:r>
          </w:p>
        </w:tc>
        <w:tc>
          <w:tcPr>
            <w:tcW w:w="1482" w:type="dxa"/>
            <w:shd w:val="clear" w:color="000000" w:fill="FFFFFF"/>
            <w:noWrap/>
            <w:vAlign w:val="center"/>
          </w:tcPr>
          <w:p w:rsidR="002E16B0" w:rsidRPr="002E16B0" w:rsidRDefault="002E16B0" w:rsidP="002E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3444,4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:rsidR="002E16B0" w:rsidRPr="002E16B0" w:rsidRDefault="002E16B0" w:rsidP="002E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97,0</w:t>
            </w:r>
          </w:p>
        </w:tc>
      </w:tr>
      <w:tr w:rsidR="002E16B0" w:rsidRPr="002E16B0" w:rsidTr="007B027E">
        <w:trPr>
          <w:trHeight w:val="68"/>
        </w:trPr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2E16B0" w:rsidRPr="002E16B0" w:rsidRDefault="002E16B0" w:rsidP="002E1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6B0">
              <w:rPr>
                <w:rFonts w:ascii="Times New Roman" w:eastAsia="Times New Roman" w:hAnsi="Times New Roman" w:cs="Times New Roman"/>
                <w:lang w:eastAsia="ru-RU"/>
              </w:rPr>
              <w:t xml:space="preserve">Культура    и    кинематография                     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2E16B0" w:rsidRPr="002E16B0" w:rsidRDefault="002E16B0" w:rsidP="002E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2E16B0" w:rsidRPr="002E16B0" w:rsidRDefault="002E16B0" w:rsidP="002E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1223,9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2E16B0" w:rsidRPr="002E16B0" w:rsidRDefault="002E16B0" w:rsidP="002E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6B0">
              <w:rPr>
                <w:rFonts w:ascii="Times New Roman" w:eastAsia="Times New Roman" w:hAnsi="Times New Roman" w:cs="Times New Roman"/>
                <w:lang w:eastAsia="ru-RU"/>
              </w:rPr>
              <w:t>1012,4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2E16B0" w:rsidRPr="002E16B0" w:rsidRDefault="002E16B0" w:rsidP="002E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82,7</w:t>
            </w:r>
          </w:p>
        </w:tc>
      </w:tr>
      <w:tr w:rsidR="002E16B0" w:rsidRPr="002E16B0" w:rsidTr="007B027E">
        <w:trPr>
          <w:trHeight w:val="236"/>
        </w:trPr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2E16B0" w:rsidRPr="002E16B0" w:rsidRDefault="002E16B0" w:rsidP="002E1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2E16B0" w:rsidRPr="002E16B0" w:rsidRDefault="002E16B0" w:rsidP="002E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2E16B0" w:rsidRPr="002E16B0" w:rsidRDefault="002E16B0" w:rsidP="002E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1765,3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2E16B0" w:rsidRPr="002E16B0" w:rsidRDefault="002E16B0" w:rsidP="002E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1765,3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2E16B0" w:rsidRPr="002E16B0" w:rsidRDefault="002E16B0" w:rsidP="002E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2E16B0" w:rsidRPr="002E16B0" w:rsidTr="007B027E">
        <w:trPr>
          <w:trHeight w:val="236"/>
        </w:trPr>
        <w:tc>
          <w:tcPr>
            <w:tcW w:w="4080" w:type="dxa"/>
            <w:shd w:val="clear" w:color="auto" w:fill="auto"/>
            <w:noWrap/>
            <w:vAlign w:val="bottom"/>
          </w:tcPr>
          <w:p w:rsidR="002E16B0" w:rsidRPr="002E16B0" w:rsidRDefault="002E16B0" w:rsidP="002E1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Социальное обеспечение населения 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2E16B0" w:rsidRPr="002E16B0" w:rsidRDefault="002E16B0" w:rsidP="002E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2E16B0" w:rsidRPr="002E16B0" w:rsidRDefault="002E16B0" w:rsidP="002E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2E16B0" w:rsidRPr="002E16B0" w:rsidRDefault="002E16B0" w:rsidP="002E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:rsidR="002E16B0" w:rsidRPr="002E16B0" w:rsidRDefault="002E16B0" w:rsidP="002E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2E16B0" w:rsidRPr="002E16B0" w:rsidTr="007B027E">
        <w:trPr>
          <w:trHeight w:val="410"/>
        </w:trPr>
        <w:tc>
          <w:tcPr>
            <w:tcW w:w="4080" w:type="dxa"/>
            <w:shd w:val="clear" w:color="auto" w:fill="auto"/>
            <w:vAlign w:val="bottom"/>
            <w:hideMark/>
          </w:tcPr>
          <w:p w:rsidR="002E16B0" w:rsidRPr="002E16B0" w:rsidRDefault="002E16B0" w:rsidP="002E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E16B0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  <w:r w:rsidR="00657600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2E16B0" w:rsidRPr="002E16B0" w:rsidRDefault="002E16B0" w:rsidP="002E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468" w:type="dxa"/>
            <w:shd w:val="clear" w:color="auto" w:fill="auto"/>
            <w:noWrap/>
            <w:vAlign w:val="bottom"/>
          </w:tcPr>
          <w:p w:rsidR="002E16B0" w:rsidRPr="002E16B0" w:rsidRDefault="002E16B0" w:rsidP="002E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8828,3</w:t>
            </w:r>
          </w:p>
        </w:tc>
        <w:tc>
          <w:tcPr>
            <w:tcW w:w="1482" w:type="dxa"/>
            <w:shd w:val="clear" w:color="auto" w:fill="auto"/>
            <w:noWrap/>
            <w:vAlign w:val="bottom"/>
          </w:tcPr>
          <w:p w:rsidR="002E16B0" w:rsidRPr="002E16B0" w:rsidRDefault="002E16B0" w:rsidP="002E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8487,2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 w:rsidR="002E16B0" w:rsidRPr="002E16B0" w:rsidRDefault="002E16B0" w:rsidP="002E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96,1</w:t>
            </w:r>
          </w:p>
        </w:tc>
      </w:tr>
    </w:tbl>
    <w:p w:rsidR="002E16B0" w:rsidRPr="002E16B0" w:rsidRDefault="002E16B0" w:rsidP="002E1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6B0" w:rsidRPr="002E16B0" w:rsidRDefault="002E16B0" w:rsidP="002E16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анализируемый период приоритетным направлением расходования средств бюджета сельского поселения оставалось финансирование первоочередных социально направленных расходов - оплаты труда с начислениями, текущих коммунальных услуг, ремонт и содержание зданий учреждений. По остальным кодам классификации операций сектора государственного управления </w:t>
      </w:r>
      <w:r w:rsidRPr="002E1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финансирование осуществлялось исходя из финансовых возможностей бюджета сельского поселения. Наибольший удельный вес в расходах бюджета сельского поселения в отчетном периоде составляют расходы на содержание органов местного самоуправления – 19,4 %, на национальную экономику – 4,5 %, на жилищно-коммунальное хозяйство благоустройство –40,6 %, на культуру – 11,9%, физическая культура и спорт – 20,8. </w:t>
      </w:r>
    </w:p>
    <w:p w:rsidR="002E16B0" w:rsidRPr="002E16B0" w:rsidRDefault="002E16B0" w:rsidP="002E1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одним из основных направлений расходования средств бюджета сельского поселения является предоставление межбюджетных трансфертов районному бюджету на исполнение отдельных полномочий поселения–7,2 % от общего объема расходов или 611,0 тыс.руб.</w:t>
      </w:r>
    </w:p>
    <w:p w:rsidR="002E16B0" w:rsidRDefault="002E16B0" w:rsidP="007B02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Неисполнение плановых показателей связано с несвоевременным принятием бюджетных обязательств по </w:t>
      </w:r>
      <w:r w:rsidR="007B027E"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договорам, экономии</w:t>
      </w: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(на заработную плату, транспортные услуги, услуги связи, услуги по содержанию имущества.          </w:t>
      </w: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61A4A" w:rsidRDefault="00A61A4A" w:rsidP="007B02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A4A" w:rsidRDefault="00A61A4A" w:rsidP="007B02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624" w:rsidRPr="002E16B0" w:rsidRDefault="002E6624" w:rsidP="007B02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624" w:rsidRDefault="002E16B0" w:rsidP="002E6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>Р.0100 Общегосударственные вопросы</w:t>
      </w:r>
    </w:p>
    <w:p w:rsidR="009055FC" w:rsidRDefault="002E6624" w:rsidP="002E66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05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6B0"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Уточненный план расходов на 2024 год составил – 1663,6тыс.руб.</w:t>
      </w:r>
      <w:r w:rsidR="009055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E16B0" w:rsidRPr="002E16B0" w:rsidRDefault="002E16B0" w:rsidP="002E66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> фактически исполнено 1642,4 тыс.руб. Отклонение составило- 21,2 тыс. руб.</w:t>
      </w:r>
    </w:p>
    <w:p w:rsidR="002E16B0" w:rsidRPr="002E16B0" w:rsidRDefault="002E16B0" w:rsidP="002E66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аналогичным периодом прошлого года </w:t>
      </w:r>
      <w:r w:rsidR="009055FC"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увеличились</w:t>
      </w: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385,9 тыс.руб. или 30,2%. Основная причина </w:t>
      </w:r>
      <w:r w:rsidR="009055FC"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расходов</w:t>
      </w: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 </w:t>
      </w:r>
      <w:r w:rsidR="009055FC"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расходы — это</w:t>
      </w: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индексация заработной платы по Постановлению правительства РК, увеличение тарифов на коммунальные услуги. Наибольший удельный вес в объеме расходов на общегосударственные расходы составляют расходы на оплату труда с начислениями 1243,4 тыс. руб. </w:t>
      </w:r>
      <w:r w:rsidR="009055FC"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74</w:t>
      </w: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>,7% от общей суммы расходов на содержание аппарата органов местного самоуправления.</w:t>
      </w:r>
    </w:p>
    <w:p w:rsidR="002E16B0" w:rsidRPr="002E16B0" w:rsidRDefault="002E16B0" w:rsidP="002E66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Штатная численность работников органов местного </w:t>
      </w:r>
      <w:r w:rsidR="009055FC"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бюджета</w:t>
      </w: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01.01.205г. составила 2 единицы, в том числе муниципальная должность (</w:t>
      </w:r>
      <w:r w:rsidR="009055FC"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глава) –</w:t>
      </w: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единица, муниципальных служащих – 1 единица, должностей, не являющиеся муниципальными служащими и обслуживающего персонала не имеется. </w:t>
      </w:r>
    </w:p>
    <w:p w:rsidR="002E16B0" w:rsidRPr="002E16B0" w:rsidRDefault="002E16B0" w:rsidP="002E1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6B0" w:rsidRPr="002E16B0" w:rsidRDefault="002E16B0" w:rsidP="002E16B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>Р.0200 Национальная оборона</w:t>
      </w:r>
    </w:p>
    <w:p w:rsidR="009055FC" w:rsidRDefault="002E16B0" w:rsidP="009055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 разделу 0200 осуществляется    финансирование    рас</w:t>
      </w:r>
      <w:r w:rsidR="009055F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ходов, связанных с содержанием специалиста</w:t>
      </w: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первичному    </w:t>
      </w:r>
      <w:r w:rsidR="009055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воинскому    учету на </w:t>
      </w:r>
      <w:r w:rsidR="009055FC"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территориях</w:t>
      </w: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055F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отсутствуют военные комиссариаты</w:t>
      </w: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055FC" w:rsidRDefault="009055FC" w:rsidP="009055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6B0" w:rsidRPr="002E16B0" w:rsidRDefault="002E16B0" w:rsidP="009055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    расходов    на    2024 год   составил 139,3 тыс.   руб. Фактическое    исполнение – 139,3 </w:t>
      </w:r>
      <w:r w:rsidR="009055FC"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руб. Отклонение - 0 руб.</w:t>
      </w:r>
    </w:p>
    <w:p w:rsidR="002E16B0" w:rsidRPr="002E16B0" w:rsidRDefault="002E16B0" w:rsidP="009055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6B0" w:rsidRPr="002E16B0" w:rsidRDefault="002E16B0" w:rsidP="002E1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>Р.0300 Национальная безопасность и правоохранительная деятельность</w:t>
      </w:r>
    </w:p>
    <w:p w:rsidR="002E16B0" w:rsidRPr="002E16B0" w:rsidRDefault="002E16B0" w:rsidP="002E1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6B0" w:rsidRPr="002E16B0" w:rsidRDefault="002E16B0" w:rsidP="002E1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Уточненный    план    расходов    на    2024    год        составил   50,5 тыс. руб. Фактическое    исполнение - 49,9 </w:t>
      </w:r>
      <w:r w:rsidR="00657600"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 году провели огнезащитную обработку кровли 37,4 тыс. руб. и проведено обучение сотрудника на курсах «Пожарная безопасность» на сумму 12,5 тыс. </w:t>
      </w:r>
      <w:r w:rsidR="00657600"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2E16B0" w:rsidRPr="002E16B0" w:rsidRDefault="002E16B0" w:rsidP="002E1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6B0" w:rsidRPr="002E16B0" w:rsidRDefault="002E16B0" w:rsidP="002E1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>Р.0400 Национальная экономика</w:t>
      </w:r>
    </w:p>
    <w:p w:rsidR="002E16B0" w:rsidRPr="002E16B0" w:rsidRDefault="002E16B0" w:rsidP="002E1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6B0" w:rsidRPr="002E16B0" w:rsidRDefault="002E16B0" w:rsidP="002E16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E16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подразделу </w:t>
      </w:r>
      <w:r w:rsidR="00F204D1" w:rsidRPr="002E16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0409 Дорожное</w:t>
      </w:r>
      <w:r w:rsidRPr="002E16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хозяйство (дорожные фонды). </w:t>
      </w:r>
    </w:p>
    <w:p w:rsidR="002E16B0" w:rsidRPr="002E16B0" w:rsidRDefault="00F204D1" w:rsidP="002E1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 133</w:t>
      </w:r>
      <w:r w:rsidR="002E16B0"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,5 тыс. рублей; </w:t>
      </w: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 -</w:t>
      </w:r>
      <w:r w:rsidR="002E16B0"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133,5 тыс. рублей; отклонение   0,0 рублей.</w:t>
      </w:r>
    </w:p>
    <w:p w:rsidR="002E16B0" w:rsidRPr="002E16B0" w:rsidRDefault="002E16B0" w:rsidP="002E1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Содержание автомобильных дорог. </w:t>
      </w:r>
    </w:p>
    <w:p w:rsidR="002E16B0" w:rsidRPr="002E16B0" w:rsidRDefault="002E16B0" w:rsidP="002E1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E1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Иные межбюджетные трансферты из бюджета муниципального района в бюджеты поселений (в части бюджетных инвестиций). Утверждено 133,5 тыс. рублей. Исполнено 133,5 тыс. рублей:</w:t>
      </w:r>
    </w:p>
    <w:p w:rsidR="002E16B0" w:rsidRPr="002E16B0" w:rsidRDefault="002E16B0" w:rsidP="002E1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 щебень для засыпки ям и выбоин на внутри поселковых дорогах 133,5,0 тыс. рублей.</w:t>
      </w:r>
    </w:p>
    <w:p w:rsidR="002E16B0" w:rsidRPr="002E16B0" w:rsidRDefault="002E16B0" w:rsidP="002E16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E16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подразделу 0412 Другие вопросы в области национальной экономики</w:t>
      </w:r>
    </w:p>
    <w:p w:rsidR="002E16B0" w:rsidRPr="002E16B0" w:rsidRDefault="002E16B0" w:rsidP="002E1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 расходы в сумме 250,0 тыс. руб. за графическое описание границ территориальных зон СМО.</w:t>
      </w:r>
    </w:p>
    <w:p w:rsidR="002E16B0" w:rsidRPr="002E16B0" w:rsidRDefault="002E16B0" w:rsidP="002E16B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E16B0" w:rsidRPr="002E16B0" w:rsidRDefault="002E16B0" w:rsidP="002E1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>Р.0500 Жилищно-коммунальное хозяйство</w:t>
      </w:r>
    </w:p>
    <w:p w:rsidR="002E16B0" w:rsidRPr="002E16B0" w:rsidRDefault="002E16B0" w:rsidP="002E1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Уточненный план расходов на 2024 год составил 3552,3 тыс. рублей, фактическое </w:t>
      </w:r>
      <w:r w:rsidR="00F204D1"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 -</w:t>
      </w: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3444,4 тыс. </w:t>
      </w:r>
      <w:r w:rsidR="00F204D1"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 отклонение</w:t>
      </w: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 - 107,9 тыс. рублей   </w:t>
      </w:r>
    </w:p>
    <w:p w:rsidR="002E16B0" w:rsidRPr="002E16B0" w:rsidRDefault="002E16B0" w:rsidP="002E1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6B0" w:rsidRPr="002E16B0" w:rsidRDefault="002E16B0" w:rsidP="002E16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sz w:val="28"/>
          <w:szCs w:val="28"/>
          <w:u w:val="single"/>
          <w:lang w:eastAsia="ru-RU"/>
        </w:rPr>
      </w:pPr>
      <w:r w:rsidRPr="002E16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0503 </w:t>
      </w:r>
      <w:r w:rsidRPr="002E16B0">
        <w:rPr>
          <w:rFonts w:ascii="Times New Roman" w:eastAsia="Times New Roman" w:hAnsi="Times New Roman" w:cs="Times New Roman"/>
          <w:bCs/>
          <w:i/>
          <w:iCs/>
          <w:kern w:val="2"/>
          <w:sz w:val="28"/>
          <w:szCs w:val="28"/>
          <w:u w:val="single"/>
          <w:lang w:eastAsia="ru-RU"/>
        </w:rPr>
        <w:t>Благоустройство</w:t>
      </w:r>
    </w:p>
    <w:p w:rsidR="002E16B0" w:rsidRPr="002E16B0" w:rsidRDefault="002E16B0" w:rsidP="002E1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Утверждено   -3552,3 тыс. рублей, исполнение -3444,4 тыс. </w:t>
      </w:r>
      <w:r w:rsidR="00F204D1"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отклонение</w:t>
      </w: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-107,9 тыс. рублей   </w:t>
      </w:r>
    </w:p>
    <w:p w:rsidR="002E16B0" w:rsidRPr="002E16B0" w:rsidRDefault="002E16B0" w:rsidP="002E16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E16B0" w:rsidRPr="002E16B0" w:rsidRDefault="002E16B0" w:rsidP="002E1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0503.7860117520.244</w:t>
      </w: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сумма расходов составила 1683,0 тыс.рублей:</w:t>
      </w:r>
    </w:p>
    <w:p w:rsidR="002E16B0" w:rsidRPr="002E16B0" w:rsidRDefault="002E16B0" w:rsidP="002E1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Выполнены договора ГПХ по благоустройству территории </w:t>
      </w:r>
      <w:r w:rsidR="00F204D1"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 на</w:t>
      </w: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 172,8 ты</w:t>
      </w:r>
      <w:r w:rsidR="00F204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.руб., приобретены ТМЦ на 127,0 тыс. руб., основные средства 542,2 тыс. </w:t>
      </w:r>
      <w:r w:rsidR="00F204D1"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Приобретено</w:t>
      </w: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 для детской игровой площадки. Выполнены работы по обустройству </w:t>
      </w:r>
      <w:r w:rsidR="00F204D1"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основания,</w:t>
      </w: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асфальтированию и укладке бесшовного покрытия на детской игровой площадке на сумму 783,0 тыс. руб.. выполнены работы по изготовлению ограждения площадки на сумму 54,0 тыс. </w:t>
      </w:r>
      <w:r w:rsidR="00F204D1"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Проведена</w:t>
      </w: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дезинсекция территории на 4,0 тыс. руб.</w:t>
      </w:r>
    </w:p>
    <w:p w:rsidR="002E16B0" w:rsidRPr="002E16B0" w:rsidRDefault="002E16B0" w:rsidP="002E1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0503.7860117530.244</w:t>
      </w: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деятельности Группы хозяйственного обслуживания и благоустройства территории СМО, фонд оплаты труда с отчислениями составил 110,4 тыс. руб., приобретены основные средства на 10,1 тыс. руб., бензотриммер, товарно-материальные ценности на сумму 201,9 тыс. </w:t>
      </w:r>
      <w:r w:rsidR="00F204D1"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(ГСМ,</w:t>
      </w: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запасные части, краска, кисти и тд.), оплачено ОСАГО 6,0 тыс. руб., транспортный налог 1,0 тыс. </w:t>
      </w:r>
      <w:r w:rsidR="00F204D1"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</w:t>
      </w: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 ремонт автомобиля на 8,6 тыс. руб.</w:t>
      </w:r>
    </w:p>
    <w:p w:rsidR="002E16B0" w:rsidRPr="002E16B0" w:rsidRDefault="002E16B0" w:rsidP="002E1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0503.7860117540.244</w:t>
      </w: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>.  общая сумма расходов составила 356,9 тыс. рублей</w:t>
      </w:r>
    </w:p>
    <w:p w:rsidR="002E16B0" w:rsidRPr="002E16B0" w:rsidRDefault="002E16B0" w:rsidP="002E1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Оплачено за инженерно-геодезические работы 30,0 тыс. руб.</w:t>
      </w:r>
      <w:r w:rsidR="00F204D1"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проектно</w:t>
      </w: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сметную документацию, разработку проект дизайна по ремонту мемориала 113,8 тыс. руб., за изготовление металлической звезды 20,0 тыс. руб., за работы по газоснабжению мемориала 161,3 тыс. руб.</w:t>
      </w:r>
    </w:p>
    <w:p w:rsidR="002E16B0" w:rsidRPr="002E16B0" w:rsidRDefault="002E16B0" w:rsidP="002E16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0503.7860217610.244</w:t>
      </w: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>.  общая сумма расходов составила 21,0 тыс. рублей</w:t>
      </w:r>
    </w:p>
    <w:p w:rsidR="002E16B0" w:rsidRPr="002E16B0" w:rsidRDefault="00657600" w:rsidP="002E16B0">
      <w:pPr>
        <w:keepNext/>
        <w:keepLines/>
        <w:spacing w:after="0" w:line="331" w:lineRule="exact"/>
        <w:ind w:right="142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Приобретены ТМЦ</w:t>
      </w:r>
      <w:r w:rsidR="002E16B0" w:rsidRPr="002E16B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для проведения уличного освещения (лампы, фонари, прожекторы).</w:t>
      </w:r>
    </w:p>
    <w:p w:rsidR="002E16B0" w:rsidRPr="002E16B0" w:rsidRDefault="002E16B0" w:rsidP="002E16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0503.7860417650.244</w:t>
      </w: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>.  общая сумма расходов составила 45,8 тыс. рублей</w:t>
      </w:r>
    </w:p>
    <w:p w:rsidR="002E16B0" w:rsidRPr="002E16B0" w:rsidRDefault="002E16B0" w:rsidP="002E16B0">
      <w:pPr>
        <w:keepNext/>
        <w:keepLines/>
        <w:spacing w:after="0" w:line="331" w:lineRule="exact"/>
        <w:ind w:right="142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2E16B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Оплачены работы по </w:t>
      </w:r>
      <w:r w:rsidR="00F204D1" w:rsidRPr="002E16B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договорам</w:t>
      </w:r>
      <w:r w:rsidRPr="002E16B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ГПХ за покос травы и вырубку поросли на территории мест </w:t>
      </w:r>
      <w:r w:rsidR="00657600" w:rsidRPr="002E16B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захоронения.</w:t>
      </w:r>
    </w:p>
    <w:p w:rsidR="002E16B0" w:rsidRPr="002E16B0" w:rsidRDefault="002E16B0" w:rsidP="002E16B0">
      <w:pPr>
        <w:keepNext/>
        <w:keepLines/>
        <w:spacing w:after="0" w:line="331" w:lineRule="exact"/>
        <w:ind w:right="142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2E16B0" w:rsidRPr="002E16B0" w:rsidRDefault="002E16B0" w:rsidP="002E1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>Р.0800    Культура    и    кинематография</w:t>
      </w:r>
    </w:p>
    <w:p w:rsidR="002E16B0" w:rsidRPr="002E16B0" w:rsidRDefault="002E16B0" w:rsidP="002E1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                                                    </w:t>
      </w:r>
      <w:r w:rsidRPr="002E1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Уточненный план расходов на 2024 год составил 1223,9 тыс.руб. Фактическое исполнение составило 1012,4 тыс.руб. отклонение   - 211,5тыс. руб.</w:t>
      </w:r>
    </w:p>
    <w:p w:rsidR="002E16B0" w:rsidRPr="002E16B0" w:rsidRDefault="002E16B0" w:rsidP="002E1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Произведена оплата за обслуживание пожарной сигнализации 32,5 тыс. руб. Оплачены услуги за ремонт оргтехники на сумму 12,0 тыс. руб., за техническое обслуживание газового оборудования и обследование дымовых каналов 7,5 тыс. руб., за пошив концертных костюмов оплачено 112,0 тыс. руб. периодическую печать 11,3 тыс. </w:t>
      </w:r>
      <w:r w:rsidR="00B37EEC"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проведение мероприятий, праздников, конкурсов направлено 314,0 тыс. руб., Приобретены товарно-материальные ценности на сумму 32,6 тыс. руб. На оплату коммунальных платежей направлено 154,1 тыс. руб.</w:t>
      </w:r>
    </w:p>
    <w:p w:rsidR="002E16B0" w:rsidRPr="002E16B0" w:rsidRDefault="002E16B0" w:rsidP="002E1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часть бюджетных средств направлена на перечисление межбюджетных трансфертов в соответствии с заключенным с Администрацией РМО РК соглашением 340,8 тыс. руб., основная причина неисполнение бюджетных назначений – перечисление межбюджетных трансфертов в пределах сумм необходимых для оплаты денежных обязательств для оплаты расходов получателя средств, экономия коммунальных платежей.</w:t>
      </w:r>
    </w:p>
    <w:p w:rsidR="002E16B0" w:rsidRPr="002E16B0" w:rsidRDefault="002E16B0" w:rsidP="002E16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E16B0" w:rsidRPr="002E16B0" w:rsidRDefault="002E16B0" w:rsidP="002E16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ru-RU"/>
        </w:rPr>
      </w:pPr>
    </w:p>
    <w:p w:rsidR="002E16B0" w:rsidRPr="002E16B0" w:rsidRDefault="00B37EEC" w:rsidP="002E16B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>Р.1003 Социальная</w:t>
      </w:r>
      <w:r w:rsidR="002E16B0" w:rsidRPr="002E16B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политика</w:t>
      </w:r>
    </w:p>
    <w:p w:rsidR="002E16B0" w:rsidRPr="002E16B0" w:rsidRDefault="002E16B0" w:rsidP="002E16B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E16B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На социальное обеспечение населения в бюджете Дружненского СМО РК предусмотрено 50,0 тыс. руб., фактически израсходовано 50,0 тыс. руб. денежные средства направлены по решению Собрания депутатов Дружненского СМО РК на поддержку семьи погибшего военнослужащего СВО. </w:t>
      </w:r>
    </w:p>
    <w:p w:rsidR="002E16B0" w:rsidRPr="002E16B0" w:rsidRDefault="002E16B0" w:rsidP="002E16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16B0" w:rsidRPr="002E16B0" w:rsidRDefault="002E16B0" w:rsidP="002E16B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E16B0" w:rsidRPr="002E16B0" w:rsidRDefault="00B37EEC" w:rsidP="002E16B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>Р.1101 Физическая</w:t>
      </w:r>
      <w:r w:rsidR="002E16B0" w:rsidRPr="002E16B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культура и спорт</w:t>
      </w:r>
    </w:p>
    <w:p w:rsidR="002E16B0" w:rsidRPr="002E16B0" w:rsidRDefault="002E16B0" w:rsidP="002E1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Уточненный    план    на    2024   год -1765,3 тыс. руб. Фактическое    </w:t>
      </w:r>
      <w:r w:rsidR="00B37EEC"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 1765</w:t>
      </w: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,3 тыс.руб. В 2024 году в рамках программы </w:t>
      </w: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«Реализация социально значимых проектов развития территорий муниципальных образований, основанных на местных инициативах» СМО получило субсидию на строительство спортивной площадки в сумме 1126,0 тыс. руб. Всего на обустройство спортивной площадки затрачено 1765,3 тыс. руб., в том числе на укладку бесшовного резинового покрытия 476,2 тыс. руб., устройство и асфальтирование площадки 570,0 тыс. руб., ворота с баскетбольным щитом 197,3 тыс. </w:t>
      </w:r>
      <w:r w:rsidR="000D16F1"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ограждение спортивной площадки 521,9 тыс. руб.</w:t>
      </w:r>
    </w:p>
    <w:p w:rsidR="002E16B0" w:rsidRPr="002E16B0" w:rsidRDefault="002E16B0" w:rsidP="002E16B0">
      <w:pPr>
        <w:keepNext/>
        <w:keepLines/>
        <w:spacing w:after="0" w:line="331" w:lineRule="exact"/>
        <w:ind w:right="142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2E16B0" w:rsidRPr="002E16B0" w:rsidRDefault="00B37EEC" w:rsidP="002E1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 </w:t>
      </w: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 исполнении бюджета Дружненского</w:t>
      </w:r>
      <w:r w:rsidR="00657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муниципального образования</w:t>
      </w:r>
      <w:r w:rsidR="002E16B0"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Калмыкия </w:t>
      </w: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 отчетный период сложился дефицит бюджета</w:t>
      </w:r>
      <w:r w:rsidR="002E16B0"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>в объёме 127</w:t>
      </w:r>
      <w:r w:rsidR="002E16B0" w:rsidRPr="002E16B0">
        <w:rPr>
          <w:rFonts w:ascii="Times New Roman" w:eastAsia="Times New Roman" w:hAnsi="Times New Roman" w:cs="Times New Roman"/>
          <w:sz w:val="28"/>
          <w:szCs w:val="28"/>
          <w:lang w:eastAsia="ru-RU"/>
        </w:rPr>
        <w:t>,7 тыс.руб.</w:t>
      </w:r>
    </w:p>
    <w:p w:rsidR="002E16B0" w:rsidRPr="002E16B0" w:rsidRDefault="002E16B0" w:rsidP="002E16B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6B0" w:rsidRPr="002E16B0" w:rsidRDefault="002E16B0" w:rsidP="002E16B0">
      <w:pPr>
        <w:keepNext/>
        <w:keepLines/>
        <w:spacing w:after="0" w:line="331" w:lineRule="exact"/>
        <w:ind w:right="14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bookmarkEnd w:id="1"/>
    <w:p w:rsidR="002E16B0" w:rsidRPr="00390258" w:rsidRDefault="002E16B0" w:rsidP="00584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BD9" w:rsidRPr="00390258" w:rsidRDefault="00584BD9" w:rsidP="00584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584BD9" w:rsidRPr="00390258" w:rsidRDefault="00584BD9" w:rsidP="00584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BD9" w:rsidRPr="004C32BB" w:rsidRDefault="00584BD9" w:rsidP="00584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59AC" w:rsidRDefault="005259AC"/>
    <w:sectPr w:rsidR="00525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BD9" w:rsidRDefault="006E2BD9" w:rsidP="00933263">
      <w:pPr>
        <w:spacing w:after="0" w:line="240" w:lineRule="auto"/>
      </w:pPr>
      <w:r>
        <w:separator/>
      </w:r>
    </w:p>
  </w:endnote>
  <w:endnote w:type="continuationSeparator" w:id="0">
    <w:p w:rsidR="006E2BD9" w:rsidRDefault="006E2BD9" w:rsidP="00933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BD9" w:rsidRDefault="006E2BD9" w:rsidP="00933263">
      <w:pPr>
        <w:spacing w:after="0" w:line="240" w:lineRule="auto"/>
      </w:pPr>
      <w:r>
        <w:separator/>
      </w:r>
    </w:p>
  </w:footnote>
  <w:footnote w:type="continuationSeparator" w:id="0">
    <w:p w:rsidR="006E2BD9" w:rsidRDefault="006E2BD9" w:rsidP="00933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62CEE"/>
    <w:multiLevelType w:val="hybridMultilevel"/>
    <w:tmpl w:val="E1D07880"/>
    <w:lvl w:ilvl="0" w:tplc="A828977C">
      <w:start w:val="1"/>
      <w:numFmt w:val="decimal"/>
      <w:lvlText w:val="%1."/>
      <w:lvlJc w:val="left"/>
      <w:pPr>
        <w:ind w:left="178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0C4"/>
    <w:rsid w:val="000D16F1"/>
    <w:rsid w:val="001E6C39"/>
    <w:rsid w:val="002E16B0"/>
    <w:rsid w:val="002E6624"/>
    <w:rsid w:val="003C74DE"/>
    <w:rsid w:val="00473CF1"/>
    <w:rsid w:val="005259AC"/>
    <w:rsid w:val="00584BD9"/>
    <w:rsid w:val="005F3896"/>
    <w:rsid w:val="00657600"/>
    <w:rsid w:val="006E2BD9"/>
    <w:rsid w:val="007B027E"/>
    <w:rsid w:val="00873FA5"/>
    <w:rsid w:val="009055FC"/>
    <w:rsid w:val="00933263"/>
    <w:rsid w:val="00992299"/>
    <w:rsid w:val="009A30C4"/>
    <w:rsid w:val="00A61A4A"/>
    <w:rsid w:val="00B37EEC"/>
    <w:rsid w:val="00D35003"/>
    <w:rsid w:val="00D454C2"/>
    <w:rsid w:val="00F204D1"/>
    <w:rsid w:val="00F6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04ABA"/>
  <w15:chartTrackingRefBased/>
  <w15:docId w15:val="{85E2FE71-5332-474B-927B-FCF3F7D4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3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33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3263"/>
  </w:style>
  <w:style w:type="paragraph" w:styleId="a6">
    <w:name w:val="footer"/>
    <w:basedOn w:val="a"/>
    <w:link w:val="a7"/>
    <w:uiPriority w:val="99"/>
    <w:unhideWhenUsed/>
    <w:rsid w:val="00933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3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1%82%D0%B0%D0%B2%D1%80%D0%BE%D0%BF%D0%BE%D0%BB%D1%8C%D1%81%D0%BA%D0%B0%D1%8F_%D0%B2%D0%BE%D0%B7%D0%B2%D1%8B%D1%88%D0%B5%D0%BD%D0%BD%D0%BE%D1%81%D1%82%D1%8C" TargetMode="External"/><Relationship Id="rId13" Type="http://schemas.openxmlformats.org/officeDocument/2006/relationships/hyperlink" Target="https://ru.wikipedia.org/wiki/%D0%AF%D1%88%D0%B0%D0%BB%D1%82%D0%B8%D0%BD%D1%81%D0%BA%D0%B8%D0%B9_%D1%80%D0%B0%D0%B9%D0%BE%D0%B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ru.wikipedia.org/wiki/%D0%A0%D0%BE%D1%81%D1%82%D0%BE%D0%B2%D1%81%D0%BA%D0%B0%D1%8F_%D0%BE%D0%B1%D0%BB%D0%B0%D1%81%D1%82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2%D0%B8%D0%BD%D0%BE%D0%B3%D1%80%D0%B0%D0%B4%D0%BD%D0%B5%D0%BD%D1%81%D0%BA%D0%BE%D0%B5_%D1%81%D0%B5%D0%BB%D1%8C%D1%81%D0%BA%D0%BE%D0%B5_%D0%BC%D1%83%D0%BD%D0%B8%D1%86%D0%B8%D0%BF%D0%B0%D0%BB%D1%8C%D0%BD%D0%BE%D0%B5_%D0%BE%D0%B1%D1%80%D0%B0%D0%B7%D0%BE%D0%B2%D0%B0%D0%BD%D0%B8%D0%B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A5%D0%B0%D0%B3%D0%B8%D0%BD-%D0%A1%D0%B0%D0%BB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1%83%D0%BC%D0%BE-%D0%9C%D0%B0%D0%BD%D1%8B%D1%87%D1%81%D0%BA%D0%B0%D1%8F_%D0%B2%D0%BF%D0%B0%D0%B4%D0%B8%D0%BD%D0%B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5012</Words>
  <Characters>28570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druzhnoe@outlook.com</dc:creator>
  <cp:keywords/>
  <dc:description/>
  <cp:lastModifiedBy>druzhnoe@outlook.com</cp:lastModifiedBy>
  <cp:revision>19</cp:revision>
  <dcterms:created xsi:type="dcterms:W3CDTF">2025-05-27T15:59:00Z</dcterms:created>
  <dcterms:modified xsi:type="dcterms:W3CDTF">2025-06-06T05:39:00Z</dcterms:modified>
</cp:coreProperties>
</file>