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390258" w:rsidRPr="004C622C" w:rsidTr="00870380">
        <w:trPr>
          <w:trHeight w:val="1842"/>
        </w:trPr>
        <w:tc>
          <w:tcPr>
            <w:tcW w:w="4130" w:type="dxa"/>
            <w:hideMark/>
          </w:tcPr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390258" w:rsidRPr="004C622C" w:rsidRDefault="00390258" w:rsidP="0087038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C67011" wp14:editId="7FC61F74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Хальмг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Дружненск 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  <w:proofErr w:type="gramEnd"/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390258" w:rsidRPr="004C622C" w:rsidRDefault="00390258" w:rsidP="0087038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0258" w:rsidRPr="004C622C" w:rsidRDefault="00390258" w:rsidP="00390258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390258" w:rsidRPr="004C622C" w:rsidRDefault="0091467F" w:rsidP="00390258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</w:t>
      </w:r>
      <w:r w:rsidR="005C07A1">
        <w:rPr>
          <w:rFonts w:ascii="Times New Roman" w:eastAsia="Arial Unicode MS" w:hAnsi="Times New Roman" w:cs="Times New Roman"/>
          <w:sz w:val="28"/>
          <w:szCs w:val="28"/>
        </w:rPr>
        <w:t>15</w:t>
      </w:r>
      <w:r>
        <w:rPr>
          <w:rFonts w:ascii="Times New Roman" w:eastAsia="Arial Unicode MS" w:hAnsi="Times New Roman" w:cs="Times New Roman"/>
          <w:sz w:val="28"/>
          <w:szCs w:val="28"/>
        </w:rPr>
        <w:t>» февраля 2024</w:t>
      </w:r>
      <w:r w:rsidR="00390258" w:rsidRPr="004C622C">
        <w:rPr>
          <w:rFonts w:ascii="Times New Roman" w:eastAsia="Arial Unicode MS" w:hAnsi="Times New Roman" w:cs="Times New Roman"/>
          <w:sz w:val="28"/>
          <w:szCs w:val="28"/>
        </w:rPr>
        <w:t xml:space="preserve">г.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№</w:t>
      </w:r>
      <w:r w:rsidR="005C07A1">
        <w:rPr>
          <w:rFonts w:ascii="Times New Roman" w:eastAsia="Arial Unicode MS" w:hAnsi="Times New Roman" w:cs="Times New Roman"/>
          <w:b/>
          <w:sz w:val="28"/>
          <w:szCs w:val="28"/>
        </w:rPr>
        <w:t xml:space="preserve"> 07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90258" w:rsidRPr="004C622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с. Веселое</w:t>
      </w:r>
    </w:p>
    <w:p w:rsidR="00390258" w:rsidRDefault="00390258" w:rsidP="00390258"/>
    <w:p w:rsidR="00390258" w:rsidRPr="004C32BB" w:rsidRDefault="00390258" w:rsidP="00390258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принятии к сведению отчета главы Дружненского сельского             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C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(ахлачи)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за 2023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1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задачах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C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90258" w:rsidRPr="004C32BB" w:rsidRDefault="00390258" w:rsidP="0039025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4C32BB" w:rsidRDefault="00390258" w:rsidP="0039025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(ахла</w:t>
      </w:r>
      <w:r w:rsidR="00914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чи) о проделанной работе за 2023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Уст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авом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Калмыкия, Собрание депутат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 </w:t>
      </w:r>
    </w:p>
    <w:p w:rsidR="00390258" w:rsidRPr="004C32BB" w:rsidRDefault="00390258" w:rsidP="003902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0258" w:rsidRPr="00CD7A4A" w:rsidRDefault="00390258" w:rsidP="00390258">
      <w:pPr>
        <w:tabs>
          <w:tab w:val="left" w:pos="709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390258" w:rsidRPr="004C32BB" w:rsidRDefault="00390258" w:rsidP="00390258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Принять к сведению </w:t>
      </w:r>
      <w:r w:rsidRPr="004C3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(ахла</w:t>
      </w:r>
      <w:r w:rsidR="00914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чи) о проделанной работе за 2023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67F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приложение № 1</w:t>
      </w:r>
    </w:p>
    <w:p w:rsidR="00390258" w:rsidRPr="004C32BB" w:rsidRDefault="00390258" w:rsidP="00390258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Респ</w:t>
      </w:r>
      <w:r w:rsidR="00914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Калмыкия (ахлачи) за 2023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признать удовлетворительной.</w:t>
      </w:r>
    </w:p>
    <w:p w:rsidR="00390258" w:rsidRPr="004C32BB" w:rsidRDefault="00390258" w:rsidP="0039025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3.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90258" w:rsidRPr="004C32BB" w:rsidRDefault="00390258" w:rsidP="0039025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258" w:rsidRPr="004C32BB" w:rsidRDefault="00390258" w:rsidP="0039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258" w:rsidRPr="00390258" w:rsidRDefault="00390258" w:rsidP="0039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</w:t>
      </w:r>
    </w:p>
    <w:p w:rsid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 В. Филип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90258" w:rsidRPr="00390258" w:rsidRDefault="00390258" w:rsidP="0039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4C32BB" w:rsidRDefault="00390258" w:rsidP="0039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27" w:rsidRPr="004C32BB" w:rsidRDefault="000E7E27" w:rsidP="00390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258" w:rsidRPr="007D7A30" w:rsidRDefault="00390258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Приложение к решению Собрания</w:t>
      </w:r>
    </w:p>
    <w:p w:rsidR="00390258" w:rsidRPr="007D7A30" w:rsidRDefault="00390258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депутатов Дружненского СМО РК</w:t>
      </w:r>
    </w:p>
    <w:p w:rsidR="00390258" w:rsidRPr="007D7A30" w:rsidRDefault="00F7135E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 07</w:t>
      </w:r>
      <w:r w:rsidR="00390258"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15.02.2024</w:t>
      </w:r>
      <w:r w:rsidR="00390258"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137370" w:rsidRPr="001C038B" w:rsidRDefault="004C2CC9" w:rsidP="007D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ГЛАВЫ АДМИНИСТРАЦИИ ДРУЖНЕНСКОГО</w:t>
      </w:r>
      <w:r w:rsidR="00D10833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C038B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за 2023</w:t>
      </w: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390258" w:rsidRPr="001C038B" w:rsidRDefault="00390258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636" w:rsidRPr="001C038B" w:rsidRDefault="004C2CC9" w:rsidP="009146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Уважаемые гости и жители Дружненского сельского поселения! Сегодня вашему вниманию представляетс</w:t>
      </w:r>
      <w:r w:rsidR="0091467F" w:rsidRPr="001C038B">
        <w:rPr>
          <w:rFonts w:ascii="Times New Roman" w:hAnsi="Times New Roman" w:cs="Times New Roman"/>
          <w:sz w:val="26"/>
          <w:szCs w:val="26"/>
        </w:rPr>
        <w:t>я отчет по итогам работы за 2023</w:t>
      </w:r>
      <w:r w:rsidRPr="001C038B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137370" w:rsidRPr="001C038B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Главными задачами в работе Ад</w:t>
      </w:r>
      <w:r w:rsidR="00590DFC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министрации ДСМО РК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правовыми актами муниципального образования.</w:t>
      </w:r>
    </w:p>
    <w:p w:rsidR="00137370" w:rsidRPr="001C038B" w:rsidRDefault="00137370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Это, прежде всего:</w:t>
      </w:r>
    </w:p>
    <w:p w:rsidR="00137370" w:rsidRPr="001C038B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исполнение бюджета поселения;</w:t>
      </w:r>
    </w:p>
    <w:p w:rsidR="00137370" w:rsidRPr="001C038B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137370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  <w:t>-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  <w:r w:rsidRPr="001C038B">
        <w:rPr>
          <w:rFonts w:ascii="Times New Roman" w:eastAsia="Calibri" w:hAnsi="Times New Roman" w:cs="Times New Roman"/>
          <w:i/>
          <w:sz w:val="26"/>
          <w:szCs w:val="26"/>
          <w:lang w:eastAsia="zh-CN" w:bidi="hi-IN"/>
        </w:rPr>
        <w:t xml:space="preserve"> 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137370" w:rsidRPr="001C038B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Общая информация</w:t>
      </w:r>
    </w:p>
    <w:p w:rsidR="00297632" w:rsidRPr="001C038B" w:rsidRDefault="002B7D47" w:rsidP="002B7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ДСМО расположено в северной части Городовиковского района на северных склонах </w:t>
      </w:r>
      <w:hyperlink r:id="rId7" w:tooltip="Ставропольская возвышенность" w:history="1">
        <w:r w:rsidR="00837757" w:rsidRPr="001C038B">
          <w:rPr>
            <w:rFonts w:ascii="Times New Roman" w:hAnsi="Times New Roman" w:cs="Times New Roman"/>
            <w:sz w:val="26"/>
            <w:szCs w:val="26"/>
          </w:rPr>
          <w:t>Ставропольской возвышенности</w:t>
        </w:r>
      </w:hyperlink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полого спускающихся к 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"https://ru.wikipedia.org/wiki/%D0%9A%D1%83%D0%BC%D0%BE-%D0%9C%D0%B0%D0%BD%D1%8B%D1%87%D1%81%D0%BA%D0%B0%D1%8F_%D0%B2%D0%BF%D0%B0%D0%B4%D0%B8%D0%BD%D0%B0" \o "Кумо-Манычская впадина" </w:instrTex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837757" w:rsidRPr="001C038B">
        <w:rPr>
          <w:rFonts w:ascii="Times New Roman" w:hAnsi="Times New Roman" w:cs="Times New Roman"/>
          <w:sz w:val="26"/>
          <w:szCs w:val="26"/>
        </w:rPr>
        <w:t>Кумо-Манычской</w:t>
      </w:r>
      <w:proofErr w:type="spellEnd"/>
      <w:r w:rsidR="00837757" w:rsidRPr="001C038B">
        <w:rPr>
          <w:rFonts w:ascii="Times New Roman" w:hAnsi="Times New Roman" w:cs="Times New Roman"/>
          <w:sz w:val="26"/>
          <w:szCs w:val="26"/>
        </w:rPr>
        <w:t xml:space="preserve"> впадине</w:t>
      </w:r>
      <w:r w:rsidR="00837757" w:rsidRPr="001C038B">
        <w:rPr>
          <w:rFonts w:ascii="Times New Roman" w:hAnsi="Times New Roman" w:cs="Times New Roman"/>
          <w:sz w:val="26"/>
          <w:szCs w:val="26"/>
        </w:rPr>
        <w:fldChar w:fldCharType="end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Территория СМО дренируется речкой 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"https://ru.wikipedia.org/wiki/%D0%A5%D0%B0%D0%B3%D0%B8%D0%BD-%D0%A1%D0%B0%D0%BB%D0%B0" \o "Хагин-Сала" </w:instrTex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837757" w:rsidRPr="001C038B">
        <w:rPr>
          <w:rFonts w:ascii="Times New Roman" w:hAnsi="Times New Roman" w:cs="Times New Roman"/>
          <w:sz w:val="26"/>
          <w:szCs w:val="26"/>
        </w:rPr>
        <w:t>Хагин</w:t>
      </w:r>
      <w:proofErr w:type="spellEnd"/>
      <w:r w:rsidR="00837757" w:rsidRPr="001C038B">
        <w:rPr>
          <w:rFonts w:ascii="Times New Roman" w:hAnsi="Times New Roman" w:cs="Times New Roman"/>
          <w:sz w:val="26"/>
          <w:szCs w:val="26"/>
        </w:rPr>
        <w:t>-Сала</w:t>
      </w:r>
      <w:r w:rsidR="00837757" w:rsidRPr="001C038B">
        <w:rPr>
          <w:rFonts w:ascii="Times New Roman" w:hAnsi="Times New Roman" w:cs="Times New Roman"/>
          <w:sz w:val="26"/>
          <w:szCs w:val="26"/>
        </w:rPr>
        <w:fldChar w:fldCharType="end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водотоком в балке 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Джальдже</w:t>
      </w:r>
      <w:proofErr w:type="spellEnd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3E4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Граничит на юге с 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ru.wikipedia.org/wiki/%D0%92%D0%B8%D0%BD%D0%BE%D0%B3%D1%80%D0%B0%D0%B4%D0%BD%D0%B5%D0%BD%D1%81%D0%BA%D0%BE%D0%B5_%D1%81%D0%B5%D0%BB%D1%8C%D1%81%D0%BA%D0%BE%D0%B5_%D0%BC%D1%83%D0%BD%D0%B8%D1%86%D0%B8%D0%BF%D0%B0%D0%BB%D1%8C%D0%BD%D0%BE%D0%B5_%D0%BE%D0%B1%D1%80%D0%B0%D0%B7%D0%BE%D0%B2%D0%B0%D0%BD%D0%B8%D0%B5" \o "Виноградненское сельское муниципальное образование" </w:instrTex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837757" w:rsidRPr="001C038B">
        <w:rPr>
          <w:rFonts w:ascii="Times New Roman" w:hAnsi="Times New Roman" w:cs="Times New Roman"/>
          <w:sz w:val="26"/>
          <w:szCs w:val="26"/>
        </w:rPr>
        <w:t>Виноградненским</w:t>
      </w:r>
      <w:proofErr w:type="spellEnd"/>
      <w:r w:rsidR="00837757" w:rsidRPr="001C038B">
        <w:rPr>
          <w:rFonts w:ascii="Times New Roman" w:hAnsi="Times New Roman" w:cs="Times New Roman"/>
          <w:sz w:val="26"/>
          <w:szCs w:val="26"/>
        </w:rPr>
        <w:t xml:space="preserve"> СМО</w:t>
      </w:r>
      <w:r w:rsidR="00837757" w:rsidRPr="001C038B">
        <w:rPr>
          <w:rFonts w:ascii="Times New Roman" w:hAnsi="Times New Roman" w:cs="Times New Roman"/>
          <w:sz w:val="26"/>
          <w:szCs w:val="26"/>
        </w:rPr>
        <w:fldChar w:fldCharType="end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западе и севере — с </w:t>
      </w:r>
      <w:hyperlink r:id="rId8" w:tooltip="Ростовская область" w:history="1">
        <w:r w:rsidR="00837757" w:rsidRPr="001C038B">
          <w:rPr>
            <w:rFonts w:ascii="Times New Roman" w:hAnsi="Times New Roman" w:cs="Times New Roman"/>
            <w:sz w:val="26"/>
            <w:szCs w:val="26"/>
          </w:rPr>
          <w:t>Ростовской областью</w:t>
        </w:r>
      </w:hyperlink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востоке — с 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"https://ru.wikipedia.org/wiki/%D0%AF%D1%88%D0%B0%D0%BB%D1%82%D0%B8%D0%BD%D1%81%D0%BA%D0%B8%D0%B9_%D1%80%D0%B0%D0%B9%D0%BE%D0%BD" \o "Яшалтинский район" </w:instrText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837757" w:rsidRPr="001C038B">
        <w:rPr>
          <w:rFonts w:ascii="Times New Roman" w:hAnsi="Times New Roman" w:cs="Times New Roman"/>
          <w:sz w:val="26"/>
          <w:szCs w:val="26"/>
        </w:rPr>
        <w:t>Яшалтинским</w:t>
      </w:r>
      <w:proofErr w:type="spellEnd"/>
      <w:r w:rsidR="00837757" w:rsidRPr="001C038B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="00837757" w:rsidRPr="001C038B">
        <w:rPr>
          <w:rFonts w:ascii="Times New Roman" w:hAnsi="Times New Roman" w:cs="Times New Roman"/>
          <w:sz w:val="26"/>
          <w:szCs w:val="26"/>
        </w:rPr>
        <w:fldChar w:fldCharType="end"/>
      </w:r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Яшалтинское</w:t>
      </w:r>
      <w:proofErr w:type="spellEnd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Ульяновское и </w:t>
      </w:r>
      <w:proofErr w:type="spellStart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Эсто</w:t>
      </w:r>
      <w:proofErr w:type="spellEnd"/>
      <w:r w:rsidR="0083775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-Алтайское СМО).</w:t>
      </w:r>
      <w:r w:rsidR="007D7A3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Административным цент</w:t>
      </w:r>
      <w:r w:rsidR="00AF27B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р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ом СМО является </w:t>
      </w:r>
      <w:r w:rsidR="0071591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с. Веселое.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Село Веселое расположено на расстоянии 31 км от центра РМО – г. </w:t>
      </w:r>
      <w:proofErr w:type="spellStart"/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Городовиковск</w:t>
      </w:r>
      <w:proofErr w:type="spellEnd"/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.</w:t>
      </w:r>
      <w:r w:rsidR="0039025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границах СМО расположен</w:t>
      </w:r>
      <w:r w:rsidR="001D51F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ы два (2) СНП; вторым является с.</w:t>
      </w:r>
      <w:r w:rsidR="0071591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Дружный.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По территории СМО проходят автодороги республиканского и местного значения.</w:t>
      </w:r>
      <w:r w:rsidR="0039025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Ведущим сельскохозяйстве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нным предприятием в СМО явля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е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тся: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КФХ «Ковыльное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», КФХ</w:t>
      </w:r>
      <w:r w:rsidR="0071591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«Дружное», ООО «</w:t>
      </w:r>
      <w:proofErr w:type="spellStart"/>
      <w:r w:rsidR="0071591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Асгард</w:t>
      </w:r>
      <w:proofErr w:type="spellEnd"/>
      <w:r w:rsidR="0071591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».</w:t>
      </w:r>
      <w:r w:rsidR="0039025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Земельный фонд на территории СМО (всего – 1</w:t>
      </w:r>
      <w:r w:rsidR="001D51F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1 402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га) распределяется следующим образом:</w:t>
      </w:r>
    </w:p>
    <w:p w:rsidR="00C73E26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сельскохозяйственного назначения – 11 213 га</w:t>
      </w:r>
    </w:p>
    <w:p w:rsidR="00C73E26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мли населенных пунктов – 146 га</w:t>
      </w:r>
    </w:p>
    <w:p w:rsidR="00C73E26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промышленности, транспорта и др. – 39 га</w:t>
      </w:r>
    </w:p>
    <w:p w:rsidR="00297632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особо охраняемых природных территорий и объектов (рекреация) – 0га/0 %;</w:t>
      </w:r>
    </w:p>
    <w:p w:rsidR="00297632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лесного фонда – 0 га/0%;</w:t>
      </w:r>
    </w:p>
    <w:p w:rsidR="00297632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водного фонда – 0 га/0%;</w:t>
      </w:r>
    </w:p>
    <w:p w:rsidR="00297632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земли запаса – 4 га/0,1%.</w:t>
      </w:r>
    </w:p>
    <w:p w:rsidR="001D51F9" w:rsidRPr="001C038B" w:rsidRDefault="00D10833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Застройка с. Веселое и с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. Дружный полностью обеспечена природным (сетевым)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газом.</w:t>
      </w:r>
      <w:r w:rsidR="0039025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с. Дружное расположены такие социально значимые объекты как Веселовская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средняя образовательная школа, Дом культура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фельдшерско-акушерский пункт, объекты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1D51F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торговли. В с.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Дружный расположен фельдшерско-акушерский пункт для осуществления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9763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необходимой медицинской помощи населению.</w:t>
      </w:r>
    </w:p>
    <w:p w:rsidR="00137370" w:rsidRPr="001C038B" w:rsidRDefault="0050197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Демографическая информация</w:t>
      </w:r>
    </w:p>
    <w:p w:rsidR="00501972" w:rsidRPr="001C038B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Численн</w:t>
      </w:r>
      <w:r w:rsidR="005C11C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ость населения на 01 января 2024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года </w:t>
      </w:r>
      <w:r w:rsidR="00514534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составляет 644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</w:t>
      </w:r>
      <w:r w:rsidR="001D51F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в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том </w:t>
      </w:r>
      <w:r w:rsidR="001D51F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lastRenderedPageBreak/>
        <w:t>числе по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населе</w:t>
      </w:r>
      <w:r w:rsidR="00514534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нным пунктам: в с. Веселое -  593 чел.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514534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с. Дружное- 51</w:t>
      </w:r>
      <w:r w:rsidR="0050197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</w:t>
      </w:r>
      <w:r w:rsidR="00514534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</w:p>
    <w:p w:rsidR="000E7795" w:rsidRPr="001C038B" w:rsidRDefault="0051453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 2023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год: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родилось – 1 детей, умерло - 8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чел.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прибыло- 4 чел., убыло- 0</w:t>
      </w:r>
      <w:r w:rsidR="00C73E2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чел.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Из общей численности населения:</w:t>
      </w:r>
      <w:r w:rsidR="0084086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детей до 18 лет – 4</w:t>
      </w:r>
      <w:r w:rsidR="0050197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5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чел.;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трудоспособного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населения - 423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чел.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;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пенсионеры - 150</w:t>
      </w:r>
      <w:r w:rsidR="0013737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чел. </w:t>
      </w:r>
    </w:p>
    <w:p w:rsidR="000E7795" w:rsidRPr="001C038B" w:rsidRDefault="000E7795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</w:p>
    <w:p w:rsidR="00D37E60" w:rsidRPr="001C038B" w:rsidRDefault="00137370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</w:p>
    <w:p w:rsidR="00D37E60" w:rsidRPr="001C038B" w:rsidRDefault="0092556C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Работа администрации</w:t>
      </w:r>
    </w:p>
    <w:p w:rsidR="007859CC" w:rsidRPr="001C038B" w:rsidRDefault="00D37E6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Администрация </w:t>
      </w:r>
      <w:r w:rsidR="00A168F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Дружненского сельского муниципального образования Республики Калмыкия 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2023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 w:rsidR="00A168F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ДСМО РК,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а также нормативными актами федерального, </w:t>
      </w:r>
      <w:r w:rsidR="00A168F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Республики Калмыкия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и местного уровней, определяющих деятельность администрации в решении полномочий, возложенных на нее.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2023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осуществлением поставленных перед администрацией задач </w:t>
      </w:r>
      <w:r w:rsidR="007859CC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занимались:</w:t>
      </w:r>
    </w:p>
    <w:p w:rsidR="007859CC" w:rsidRPr="001C038B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7859CC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Глава администрации ДСМО РК;</w:t>
      </w:r>
    </w:p>
    <w:p w:rsidR="00D10833" w:rsidRPr="001C038B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A168F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7859CC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муниципальный служащий</w:t>
      </w:r>
      <w:r w:rsidR="00D37E6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, </w:t>
      </w:r>
      <w:r w:rsidR="007859CC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специалист 1-ой категории ДСМО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РК;</w:t>
      </w:r>
    </w:p>
    <w:p w:rsidR="000E7795" w:rsidRPr="001C038B" w:rsidRDefault="000E7795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-группа хозяйственного обслуживания и благоустройства ДСМО РК.</w:t>
      </w:r>
    </w:p>
    <w:p w:rsidR="00D37E60" w:rsidRPr="001C038B" w:rsidRDefault="000365C7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              </w:t>
      </w:r>
      <w:r w:rsidR="00D37E60"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О</w:t>
      </w:r>
      <w:r w:rsidR="00840860"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бращения граждан</w:t>
      </w:r>
    </w:p>
    <w:p w:rsidR="00D37E60" w:rsidRPr="001C038B" w:rsidRDefault="00D37E6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Роспотребнадзора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работа комиссий – все это занимает наибольший объем рабочего времени.</w:t>
      </w:r>
      <w:r w:rsidR="00EB259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Важным моментом в работе администрации является работа с обращениями граждан.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2023</w:t>
      </w:r>
      <w:r w:rsidR="003C65BE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году п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ринято по электронной почте </w:t>
      </w:r>
      <w:r w:rsidR="003C65BE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– 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AE2C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8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7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обращений, поступивших </w:t>
      </w:r>
      <w:r w:rsidR="003C65BE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от вышестоящих и надзорных организаций.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Кроме того, к главе администрации поступают устные обращения граждан. Еженедельно ведётся личный приём граждан главой администрации и </w:t>
      </w:r>
      <w:r w:rsidR="002B72A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специалистом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по вторникам с 09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: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00 до 18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:00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часов. Приём ведется и в другое неустановленное расписанием время.</w:t>
      </w:r>
      <w:r w:rsidR="00EB259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 администрацию поселения жители обращаются 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  <w:r w:rsidR="00EB259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Всего выд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ано за год -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0E7795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101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справки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по запросам различных структур выдавались социально-бытовые</w:t>
      </w:r>
      <w:r w:rsidR="00AE2C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характеристики, их выдано - 15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.</w:t>
      </w:r>
      <w:r w:rsidR="00EB259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D37E60" w:rsidRPr="001C038B" w:rsidRDefault="00D37E60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Администрацией в рамках нормотворческой деятельности за отчетный п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ериод было издано 42 постановления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, из них </w:t>
      </w:r>
      <w:r w:rsidR="00D10833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2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7</w:t>
      </w: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муниципаль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ных нормативных правовых актов.</w:t>
      </w:r>
      <w:r w:rsidR="00EB259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Все проекты НПА и уже утвержденные НПА проходят антикоррупционную экспертизу в администрации, а также направляются 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 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районную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прокуратуру для правовой экспертизы.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Все муниципальные нормативные правовые акты, затрагивающие интересы жителей нашего поселения предоставляются </w:t>
      </w:r>
      <w:r w:rsidR="0092350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 регистр Республики Калмыкия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для дальнейшего размещения в сети Интернет.</w:t>
      </w:r>
      <w:r w:rsidR="004C6C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Продолжается работа по внесению сведений по жилым домам сельского поселения в </w:t>
      </w:r>
      <w:r w:rsidR="004C6C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</w:t>
      </w:r>
    </w:p>
    <w:p w:rsidR="00714452" w:rsidRPr="001C038B" w:rsidRDefault="00AA43E3" w:rsidP="00AA43E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 xml:space="preserve">                                 </w:t>
      </w:r>
      <w:r w:rsidR="00714452"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Электроснабжение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Потребители Дружненского СМО получают электроэнергию от электроподстанции</w:t>
      </w:r>
      <w:r w:rsidR="00EA0EB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напряжением 110/35/10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кВ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расположенной в с. Виноградное (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Виноградненское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СМО).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Линии электропередач Дружненского СМО питает электроподстанция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«Виноградное» (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Виноградненское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СМО). Подстанция «Виноградное» П-110-35/10 введена в эксплуатацию 1974 г. Тип трансформатора – ТМТН 10 000/110, ТМТН10 000/110, 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Мощность -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10 000 кВт.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ЛЭП «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Городовиковские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ЭС» введена в эксплуатацию в 1992 г.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Тип – ВЛ-35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кВ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; Протяженность по территории СМО –16 км; опоры – ж/б.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Газоснабжение</w:t>
      </w:r>
    </w:p>
    <w:p w:rsidR="003E0579" w:rsidRPr="001C038B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По территории Дружненского СМО магистральные газопроводы не </w:t>
      </w:r>
      <w:r w:rsidR="00D3482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проходят. Газоснабжение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населенных пунктов осуществляется от межпоселкового газопровода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Светлоградская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ЛПУ МГ Светлоград –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Городовиковск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На основании данных Городовиковского участка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Светлоградской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ЛПУ МГ, опасные участки в СМО отсутствуют, на ГРС электричества нет.</w:t>
      </w:r>
      <w:r w:rsidR="00D03E4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На территории СМО находятся 2 ГРП («Дружное», «Веселое»). Все ГРП рассчитаны на давление 0,05 Мпа 1 000 м3 в час.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Теплоснабжение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 </w:t>
      </w:r>
      <w:proofErr w:type="spellStart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Дружненском</w:t>
      </w:r>
      <w:proofErr w:type="spellEnd"/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СМО котельных нет, теплоснабжение объектов социальной сферы и</w:t>
      </w:r>
      <w:r w:rsidR="0047733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жилых помещений осуществляется за счет индивидуальных инженерных систем.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Водоснабжение и водоотведение</w:t>
      </w:r>
    </w:p>
    <w:p w:rsidR="00477338" w:rsidRPr="001C038B" w:rsidRDefault="00714452" w:rsidP="007D7A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Водоснабжение </w:t>
      </w:r>
      <w:r w:rsidR="00AF27B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в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с. Веселого, с. Дружный отсутствует. Населению вода поставляется по заявкам МУП «Благоустройство»</w:t>
      </w:r>
      <w:r w:rsidR="00477338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.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b/>
          <w:sz w:val="26"/>
          <w:szCs w:val="26"/>
          <w:lang w:eastAsia="zh-CN" w:bidi="hi-IN"/>
        </w:rPr>
        <w:t>Историко-культурный потенциал территории</w:t>
      </w:r>
    </w:p>
    <w:p w:rsidR="00714452" w:rsidRPr="001C038B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На территории Дружненского СМО расположены 2 объект</w:t>
      </w:r>
      <w:r w:rsidR="00AF27B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культурного</w:t>
      </w:r>
      <w:r w:rsidR="007D7A3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наследия (Перечень объектов культурного наследия РК утвержден Постановлением народного Хурала (Парламента) РК № 226 – IV – П), который является памятником </w:t>
      </w:r>
      <w:r w:rsidR="0003571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истории местного значения, это:</w:t>
      </w:r>
    </w:p>
    <w:p w:rsidR="005634C2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</w:t>
      </w:r>
      <w:r w:rsidR="005634C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Мемориал погибшим воинам односельчанам в Великой Отечественной войне, с. Ве</w:t>
      </w:r>
      <w:r w:rsidR="0003571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селое,</w:t>
      </w:r>
      <w:r w:rsidR="00210F3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807A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установлен в</w:t>
      </w:r>
      <w:r w:rsidR="0003571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1974 г.</w:t>
      </w:r>
    </w:p>
    <w:p w:rsidR="00807ACA" w:rsidRPr="001C038B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- </w:t>
      </w:r>
      <w:r w:rsidR="005634C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Памятник жертвам фашизма</w:t>
      </w:r>
      <w:r w:rsidR="0003571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, с. Дружное, </w:t>
      </w:r>
      <w:r w:rsidR="00807A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установлен в</w:t>
      </w:r>
      <w:r w:rsidR="00210F3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035719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1971 г.</w:t>
      </w:r>
      <w:r w:rsidR="00A24FBF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03571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проводится благоустройство воинского захоронения на территории поселения.</w:t>
      </w:r>
      <w:r w:rsidR="00A24FBF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37E6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Социальная сфера всегда находится в центре внимания администрации.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</w:t>
      </w:r>
      <w:r w:rsidR="00D37E6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E2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день </w:t>
      </w:r>
      <w:r w:rsidR="00D37E6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</w:t>
      </w:r>
      <w:r w:rsidR="0003571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ер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ритории поселения проживает вдова участника ВОВ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чел., </w:t>
      </w:r>
      <w:r w:rsidR="00715918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труда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7E2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="0003571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репрессированных - 21 чел.</w:t>
      </w:r>
      <w:r w:rsidR="007E4CA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протяжении 2023</w:t>
      </w:r>
      <w:r w:rsidR="00D37E6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ко всем памятным датам были приобретены подарки для ветеранов ВОВ</w:t>
      </w:r>
      <w:r w:rsidR="003E057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7E6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осуществлено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D37E60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возложение цв</w:t>
      </w:r>
      <w:r w:rsidR="00DB4561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етов </w:t>
      </w:r>
      <w:r w:rsidR="00D3506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Мемориалу погибшим воинам односельчанам в Великой Отечественной войне в с. Веселое</w:t>
      </w:r>
      <w:r w:rsidR="00D637E2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, п</w:t>
      </w:r>
      <w:r w:rsidR="00D3506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амятник</w:t>
      </w:r>
      <w:r w:rsidR="00C8672B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у</w:t>
      </w:r>
      <w:r w:rsidR="00D3506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жертвам фашизма</w:t>
      </w:r>
      <w:r w:rsidR="00C8672B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в </w:t>
      </w:r>
      <w:r w:rsidR="00D35067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с.</w:t>
      </w:r>
      <w:r w:rsidR="00C8672B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Дружное.</w:t>
      </w:r>
    </w:p>
    <w:p w:rsidR="003E0579" w:rsidRPr="001C038B" w:rsidRDefault="003E0579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Благоустройство</w:t>
      </w:r>
    </w:p>
    <w:p w:rsidR="003E0579" w:rsidRPr="001C038B" w:rsidRDefault="003E0579" w:rsidP="007D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благоустройства территории Дружненского сельского муниципального образования Республики Калмыкия за отчетный период также заслуживают немало важного внимания. На основании распоряжения администрации ДСМО РК № 8 от 27.01.2015г.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администрации создано структурное подразделение: «Группа хозяйственного обслуживания и благоустройства» (</w:t>
      </w:r>
      <w:r w:rsidRPr="001C038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далее по тексту ГХО и </w:t>
      </w:r>
      <w:r w:rsidRPr="001C038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благоустройства). Ежедневно работники ГХО занимаются уборкой и благоустройством города. </w:t>
      </w:r>
      <w:r w:rsidR="00AE2C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скошено очагов полыннол</w:t>
      </w:r>
      <w:r w:rsidR="00AE2C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истной амброзии в количестве 1,2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километров в черте сельского поселения. В весенний период ГХО ведется регулярный </w:t>
      </w:r>
      <w:r w:rsidR="00DC57D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покос травы на </w:t>
      </w:r>
      <w:r w:rsidR="007A4F0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кладбищ. Администрацией Д</w:t>
      </w:r>
      <w:r w:rsid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ружненского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 РК проводились субботники.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Огромную работу провели сами жители. Все придомовые территории вовремя были убраны от сухой листвы и сухостоя, но есть и нерадивые жители СЕЛА.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7ACA" w:rsidRPr="001C038B" w:rsidRDefault="003E0E6F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За отчётный период 2023</w:t>
      </w:r>
      <w:r w:rsidR="00807A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года проведены следующие организационно- технические мероприятия:</w:t>
      </w:r>
    </w:p>
    <w:p w:rsidR="00D34820" w:rsidRPr="001C038B" w:rsidRDefault="00D34820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 w:bidi="hi-IN"/>
        </w:rPr>
      </w:pP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- с</w:t>
      </w:r>
      <w:r w:rsidR="00807A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овместно с работниками группой хозяйственного обслуживания благоустройства ДСМО РК были проведены работы по ликвидации несанкционированных свалок с частных территорий физических и юридич</w:t>
      </w:r>
      <w:r w:rsidR="00AF19E6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>еских</w:t>
      </w:r>
      <w:r w:rsidR="00807ACA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лиц. </w:t>
      </w:r>
      <w:r w:rsidR="00F511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Дружненского СМО РК были проведены массовые работы по уборке и спилу сухих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деревьев. Было вывезено около 1,5</w:t>
      </w:r>
      <w:r w:rsidR="00F511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 сухой растительности, остатков порубочного материала. Расчищена территория площадью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около 12</w:t>
      </w:r>
      <w:r w:rsidR="00F511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proofErr w:type="gramStart"/>
      <w:r w:rsidR="00F511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F511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был произведен косметический ремонт всех памятников ВОВ, расположенных на территории поселения. Вывоз и сжигание му</w:t>
      </w:r>
      <w:r w:rsidR="00BD1786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 с кладбищ в объеме около 2,5</w:t>
      </w:r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на протяжении летнего и осеннего периода осуществляла покос сорной и карантинной растительности (амброзия/конопля).</w:t>
      </w:r>
      <w:r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2023</w:t>
      </w:r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было ликвидировано 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очагов конопли общей площадью </w:t>
      </w:r>
      <w:r w:rsidR="0012447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proofErr w:type="spellStart"/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2D2DA3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85824" w:rsidRPr="001C038B" w:rsidRDefault="002D2DA3" w:rsidP="0020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осуществлялся покос сухой растительности на всей территории поселения, во избежание возгорания в летний период.</w:t>
      </w:r>
      <w:r w:rsidR="00D3482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7BD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осенне-зимний период уборка сухой листвы и уборка мусора по всей территории поселения.</w:t>
      </w:r>
      <w:r w:rsidR="005937BD" w:rsidRPr="001C038B">
        <w:rPr>
          <w:rFonts w:ascii="Times New Roman" w:eastAsia="Calibri" w:hAnsi="Times New Roman" w:cs="Times New Roman"/>
          <w:sz w:val="26"/>
          <w:szCs w:val="26"/>
          <w:lang w:eastAsia="zh-CN" w:bidi="hi-IN"/>
        </w:rPr>
        <w:t xml:space="preserve"> К сожалению, активность жителей поселения очень низкая. В основном принимают участие в субботнике люди старшего поколения.</w:t>
      </w:r>
      <w:r w:rsidR="00D3482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Призываем жителей поселения производить покос сорной и карантинной растительности на придомовых территориях. Благоустройство - это прежде всего чистота и порядок на наших улицах, выгонах и проезжих местах. Неприятно наблюдать ту картину, когда постепенно захламляются овраги, лесополосы, мусор на автобусной остановке и в местах сбора молодежи. Порой зарастают сорняком и кленом личные подсобные участки из-за бездействия самих собственников.</w:t>
      </w:r>
      <w:r w:rsidR="0075577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Главной опорой в работе администрации является депутатский корпус поселения. Многие проблемы населенных пунктов решаются с их подачи и с их активным участием.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Ныне действ</w:t>
      </w:r>
      <w:r w:rsidR="003E0E6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ующий Совет депутатов пятого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был </w:t>
      </w:r>
      <w:r w:rsidR="00DC57D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 в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сентябре 2020</w:t>
      </w:r>
      <w:proofErr w:type="gramStart"/>
      <w:r w:rsidR="00204E4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proofErr w:type="gramEnd"/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полномочий составляет 5 лет.</w:t>
      </w:r>
      <w:r w:rsidR="00485824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заседаниях Совета рассмотрены важные </w:t>
      </w:r>
      <w:r w:rsidR="00DC57D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поселения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вопросы.</w:t>
      </w:r>
      <w:r w:rsidR="00722B2B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заседания были проведены с соблюдением кворума депутатов. Всегда находились компромиссные решения по любому вопросу, вынесенному на рассмотрение депутатов. Минувший год показал, что власть представительного и исполнительно-распорядительного органа в поселении двигаются рядом и в одном направлении.</w:t>
      </w:r>
      <w:r w:rsidR="00485824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Работниками администрации были организованы сходы граждан по следующим направлениям:</w:t>
      </w:r>
    </w:p>
    <w:p w:rsidR="00485824" w:rsidRPr="001C038B" w:rsidRDefault="00EB6645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- 3 схода</w:t>
      </w:r>
      <w:r w:rsidR="00485824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по вопросам благоустройства города;</w:t>
      </w:r>
    </w:p>
    <w:p w:rsidR="00485824" w:rsidRPr="001C038B" w:rsidRDefault="00EB6645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- 1 сход</w:t>
      </w:r>
      <w:r w:rsidR="00485824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геморрагической лихорадки </w:t>
      </w:r>
    </w:p>
    <w:p w:rsidR="00485824" w:rsidRDefault="00485824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- 1 сход по вопросам заболевания от бешенства животных.</w:t>
      </w:r>
    </w:p>
    <w:p w:rsidR="001C038B" w:rsidRDefault="001C038B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38B" w:rsidRPr="001C038B" w:rsidRDefault="001C038B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B2B" w:rsidRPr="001C038B" w:rsidRDefault="00722B2B" w:rsidP="00935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поселения ведется исполнение отдельных государственных полномочий в части ведения воинского учета. Учет граждан, пребывающих в запасе,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граждан, подлежащих призыву на военную службу в администрации поселения, ведется в соответствии с требованиями закона РФ «О воинской обязанности и военной службе», Положения о воинском учете, и инструкций.</w:t>
      </w:r>
      <w:r w:rsidR="004C6C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воинском учете 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158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722B2B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сельского поселения, Председателем Собрания депутатов и муниципальными служащими, рассмотрения письменных и устных обращений.</w:t>
      </w:r>
    </w:p>
    <w:p w:rsidR="00722B2B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Федерального закона от 27.07.2010 № 210-ФЗ «Об организации предоставления государственных и муниципальных услуг» проводится работа по разработке и внедрению административных регламентов по оказанию муниципальных услуг в сельском поселении.</w:t>
      </w:r>
    </w:p>
    <w:p w:rsidR="00722B2B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Продолжается работа по внесению сведений по жилым домам сельского поселения в 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2B2B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Законодательным органом Дружненского сельского муниципального образования РК является Собрание </w:t>
      </w:r>
      <w:r w:rsidR="006102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ДСМО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РК. 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год проведено 10</w:t>
      </w:r>
      <w:r w:rsidR="00204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депутатов. Принято 15</w:t>
      </w:r>
      <w:bookmarkStart w:id="0" w:name="_GoBack"/>
      <w:bookmarkEnd w:id="0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</w:t>
      </w:r>
      <w:r w:rsidR="00B86B26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Основное направление: бюджет, налоги, изменения в Устав.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нормативно - правовые документы были обнародованы путем публичных слушаний, размещения информации в печатных изданиях </w:t>
      </w:r>
      <w:r w:rsidR="006102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«Муниципальный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Вестник», а также в электронном виде на официальном </w:t>
      </w:r>
      <w:r w:rsidR="006102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сельского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  <w:r w:rsidR="00485824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решений Собрания депутатов, постановления администрации направляются в прокуратуру района для проверки на соответстви</w:t>
      </w:r>
      <w:r w:rsidR="00A254B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действующему законодательству</w:t>
      </w:r>
      <w:r w:rsidR="004C6C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2B2B" w:rsidRPr="001C038B" w:rsidRDefault="00D637E2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ведение </w:t>
      </w:r>
      <w:proofErr w:type="spellStart"/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на основании сведений, предоставляемых гражданами, ведущими личное подсобное хозяйство. За отчетный период учтено 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250</w:t>
      </w:r>
      <w:r w:rsidR="00DB45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2B2B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ДСМО РК особое внимание уделяет старшему поколению города. Для администр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ДСМО РК в лице </w:t>
      </w:r>
      <w:proofErr w:type="spellStart"/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Никодинова</w:t>
      </w:r>
      <w:proofErr w:type="spellEnd"/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председателя Собрания депутатов ДСМО </w:t>
      </w:r>
      <w:r w:rsidR="00807A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РК Филип Л.В.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стало традицией в честь 90,95,100-летнего </w:t>
      </w:r>
      <w:r w:rsidR="006102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юбилея граждан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приезжая </w:t>
      </w:r>
      <w:r w:rsidR="00807A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к каждому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юбиляру с </w:t>
      </w:r>
      <w:r w:rsidR="00807A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поздравлениями, вручать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ценные подарки, так за 2023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чествовали 1</w:t>
      </w:r>
      <w:r w:rsidR="00D3506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юбиляра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2B2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оперативно-про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филактической операции «Мак 2023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комиссия, в состав которой входят работники администрации ДСМО РК и участковые уполномоченные полиции, произвела уничтожение обнаруженных трех участков произрастания дикорастущей конопли на</w:t>
      </w:r>
      <w:r w:rsidR="00807ACA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площади </w:t>
      </w:r>
      <w:r w:rsidR="0012447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25,0</w:t>
      </w:r>
      <w:r w:rsidR="00CF77D6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</w:t>
      </w:r>
      <w:r w:rsidR="00FE6BAD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уничтожено </w:t>
      </w:r>
      <w:r w:rsidR="00CF77D6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кустов.</w:t>
      </w:r>
      <w:r w:rsidR="004C6C3E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сегодняшний момент у администрации ДСМО РК принято и утверждено 24 регламента муниципальных услуг сельского поселения, оказывающих муниципальными служащими администрации ДСМО РК.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038B" w:rsidRPr="001C038B" w:rsidRDefault="001C038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57D7" w:rsidRPr="001C038B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землям </w:t>
      </w:r>
      <w:proofErr w:type="spellStart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сельхозназначения</w:t>
      </w:r>
      <w:proofErr w:type="spellEnd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границах Дружненского СМО РК в составе комиссии совместно с МРИ ФНС № 1 и отделом АПК администрации ГРМО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проведена инвентаризация посевов земельных паев граждан данные по которым отсутствуют в МРИ ФНС №1 о передаче земельных участков индивидуальным предпринимателям и юридическим лицам, составлены акты о произрастающих на земельных участках </w:t>
      </w:r>
      <w:proofErr w:type="spellStart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сельхозкультурах</w:t>
      </w:r>
      <w:proofErr w:type="spellEnd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акты переданы в МРИ ФНС №1 для принятия мер. </w:t>
      </w:r>
    </w:p>
    <w:p w:rsidR="000B6E61" w:rsidRPr="001C038B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Безопасность населения</w:t>
      </w:r>
    </w:p>
    <w:p w:rsidR="000B6E61" w:rsidRPr="001C038B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части пожарной безопасности</w:t>
      </w:r>
    </w:p>
    <w:p w:rsidR="000B6E61" w:rsidRPr="001C038B" w:rsidRDefault="000B6E61" w:rsidP="007D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</w:t>
      </w:r>
      <w:r w:rsidR="00EB6645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мероприятия проведены в 2023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0B6E61" w:rsidRPr="001C038B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пожароопасный </w:t>
      </w:r>
      <w:r w:rsidR="00DC57D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администрацией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0B6E61" w:rsidRPr="001C038B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руководи</w:t>
      </w:r>
      <w:r w:rsidR="00E37C9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телями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учреждений, жителями велась разъяснительная работа по очистке подведомственных и прилегающих территорий от сухой травы и мусора, а также мерам безопасности.</w:t>
      </w:r>
    </w:p>
    <w:p w:rsidR="000B6E61" w:rsidRPr="001C038B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  <w:r w:rsidR="00E37C9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ДСМО </w:t>
      </w:r>
      <w:r w:rsidR="00A46FAF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РК в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B86B26" w:rsidRPr="001C038B" w:rsidRDefault="00B86B26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администрацией сельского поселения уделялось мероприятиям, направленным на профилактику терроризма и противопожарных мероприятий на территории сельского поселения.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разъяснительной работы организовывались сходы граждан. На потенциально опасных участках (кладбище, свалка, лесополосы и т.д.) производилась опашка. На летний пожароопасный период создана добровольная пожарная дружина «Противопожарное формирование».</w:t>
      </w:r>
    </w:p>
    <w:p w:rsidR="000B6E61" w:rsidRPr="001C038B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соблюдения требований пожарной безопасности, снижения вероятности возникновения пожаров в заброшенных (неэксплуатируемых) домах и строениях, а также пресечения несанкционированного проникновения в них детей, подростков, лиц без определенного места жительства на территории поселения постоянно проводится работа по выявлению строений данной категории, информированию собственников заброшенных (неэксплуатируемых) домов о необходимости проведения превентивных мероприятий по недопущению возникновения пожаров, скашиванию и уборке сухой растительности возле данных домов, заколачиванию окон и дверей, недопущению размещения в заброшенных домах лиц без определенного места жительства.</w:t>
      </w:r>
    </w:p>
    <w:p w:rsidR="000B6E61" w:rsidRPr="001C038B" w:rsidRDefault="00EB6645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</w:t>
      </w:r>
      <w:r w:rsidR="000B6E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запланированы следующие мероприятия по пожарной безопасности:</w:t>
      </w:r>
    </w:p>
    <w:p w:rsidR="000B6E61" w:rsidRPr="001C038B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весенняя и осенняя проверка технического состояния всех пожарных гидрантов;</w:t>
      </w:r>
    </w:p>
    <w:p w:rsidR="00A46FAF" w:rsidRPr="001C038B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пожарных водоемов круглогодично в состоянии готовности;</w:t>
      </w:r>
    </w:p>
    <w:p w:rsidR="00353E74" w:rsidRPr="001C038B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пожарную безопасность на территории Дружненского СМО (в частности) обеспечивает пожарная часть (ПЧ №3),</w:t>
      </w:r>
      <w:r w:rsidR="00D637E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размещенная в г. </w:t>
      </w:r>
      <w:proofErr w:type="spellStart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Городовиковск</w:t>
      </w:r>
      <w:r w:rsidR="000B6E61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административном центре РМО.</w:t>
      </w:r>
    </w:p>
    <w:p w:rsidR="00353E74" w:rsidRPr="001C038B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подразделений пожарной охраны на территории СМО необходимо</w:t>
      </w:r>
      <w:r w:rsidR="002D4D7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исходя из условия, что время прибытия первого подразделения к месту</w:t>
      </w:r>
      <w:r w:rsidR="002D4D7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вызова в сельских населенных пунктах не должно превышать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 минут. При средней</w:t>
      </w:r>
      <w:r w:rsidR="002D4D7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скорости движения по сети местных автодорог в 60 км/час, нормативный радиус</w:t>
      </w:r>
      <w:r w:rsidR="002D4D7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населенных пунктов пожарными подразделениями будет составлять 15-25</w:t>
      </w:r>
      <w:r w:rsidR="002D4D7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мин.</w:t>
      </w:r>
    </w:p>
    <w:p w:rsidR="00722B2B" w:rsidRPr="001C038B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безопасно</w:t>
      </w:r>
      <w:r w:rsidR="007E2C2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на территории с. Веселое и с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Дружный (расположены в 31 км и 41 км от ПЧ №3, </w:t>
      </w:r>
      <w:r w:rsidR="00722B2B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полностью не может быть обеспечена, поэтому целесообразно задействовать в случае возникновения пожара </w:t>
      </w:r>
      <w:r w:rsidR="00357E5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добровольную пожарную охрану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(ДПО)</w:t>
      </w:r>
      <w:r w:rsidR="00357E5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55170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числа </w:t>
      </w:r>
      <w:r w:rsidR="00357E5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 в</w:t>
      </w:r>
      <w:r w:rsidR="007E2C22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Веселое и с</w:t>
      </w:r>
      <w:r w:rsidR="00357E59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 Дружное – ИП и КФХ.</w:t>
      </w:r>
    </w:p>
    <w:p w:rsidR="004D56EF" w:rsidRPr="001C038B" w:rsidRDefault="00DF56BE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всех граждан неукоснительно соблюдать требования пожарной безопасности</w:t>
      </w:r>
      <w:r w:rsidR="00865317"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BAD" w:rsidRPr="001C038B" w:rsidRDefault="00FE6BAD" w:rsidP="00FE6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</w:t>
      </w:r>
    </w:p>
    <w:p w:rsidR="00FE6BAD" w:rsidRPr="00FE6BAD" w:rsidRDefault="00FE6BAD" w:rsidP="00FE6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6BAD">
        <w:rPr>
          <w:rFonts w:ascii="Times New Roman" w:eastAsia="Calibri" w:hAnsi="Times New Roman" w:cs="Times New Roman"/>
          <w:sz w:val="26"/>
          <w:szCs w:val="26"/>
        </w:rPr>
        <w:t xml:space="preserve">За 2023 год доходы Дружненского сельского муниципального образования составили 3805,1 тыс. руб., в том числе собственные доходы составили 3532,2 тыс. руб., межбюджетные трансферты, субвенции 311,4 тыс. </w:t>
      </w:r>
      <w:r w:rsidRPr="001C038B">
        <w:rPr>
          <w:rFonts w:ascii="Times New Roman" w:eastAsia="Calibri" w:hAnsi="Times New Roman" w:cs="Times New Roman"/>
          <w:sz w:val="26"/>
          <w:szCs w:val="26"/>
        </w:rPr>
        <w:t>руб.</w:t>
      </w:r>
      <w:r w:rsidRPr="00FE6BAD">
        <w:rPr>
          <w:rFonts w:ascii="Times New Roman" w:eastAsia="Calibri" w:hAnsi="Times New Roman" w:cs="Times New Roman"/>
          <w:sz w:val="26"/>
          <w:szCs w:val="26"/>
        </w:rPr>
        <w:t xml:space="preserve"> Остаток денежных средств на лицевом счете на начало года составлял 1376,8 тыс. руб., на конец отчетного периода остаток денежных средств составил 881,9 тыс. руб.</w:t>
      </w:r>
    </w:p>
    <w:p w:rsidR="00FE6BAD" w:rsidRPr="001C038B" w:rsidRDefault="00FE6BAD" w:rsidP="00CA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38B">
        <w:rPr>
          <w:rFonts w:ascii="Times New Roman" w:eastAsia="Calibri" w:hAnsi="Times New Roman" w:cs="Times New Roman"/>
          <w:sz w:val="26"/>
          <w:szCs w:val="26"/>
        </w:rPr>
        <w:t>За 2023 года расходы Дружненского сельского муниципального образования составили 4300,0 тыс. рублей</w:t>
      </w:r>
    </w:p>
    <w:p w:rsidR="000D42C9" w:rsidRPr="001C038B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анализируемый период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- оплаты труда с начислениями, текущих коммунальных услуг, ремон</w:t>
      </w:r>
      <w:r w:rsid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т и содержание автодорог</w:t>
      </w: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D42C9" w:rsidRPr="001C038B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поселения.</w:t>
      </w:r>
    </w:p>
    <w:p w:rsidR="00124475" w:rsidRPr="001C038B" w:rsidRDefault="00124475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5C7" w:rsidRPr="001C038B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Конкретные результаты реализации, </w:t>
      </w:r>
    </w:p>
    <w:p w:rsidR="000365C7" w:rsidRPr="001C038B" w:rsidRDefault="00FE6BAD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достигнутые за 2023</w:t>
      </w:r>
      <w:r w:rsidR="000365C7" w:rsidRPr="001C03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 </w:t>
      </w:r>
    </w:p>
    <w:p w:rsidR="00324B3B" w:rsidRDefault="00324B3B" w:rsidP="00324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Дружненского сельского муници</w:t>
      </w:r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пального образования установили систему</w:t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оповещения населения: </w:t>
      </w:r>
      <w:proofErr w:type="spellStart"/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Электросирена</w:t>
      </w:r>
      <w:proofErr w:type="spellEnd"/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(сирена С28) звуковая С-28 (сирена с-28Н) предназначена для работы на открытом воздухе при температуре от -45 градусов С до +40 градусов С, относительной влажности 80 %и установлены в защищенных от осадков местах. Система оповещения предупреждает о возникновении чрезвычайной ситуации, техногенной крупномасштабной аварии, катастрофы, при угрозе стихийного бедствия или военных действий </w:t>
      </w:r>
      <w:r w:rsidRPr="001C038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 запуском электрических сирен «ВНИМАНИЕ ВСЕМ»</w:t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C038B" w:rsidRPr="001C038B" w:rsidRDefault="001C038B" w:rsidP="00324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C038B" w:rsidRDefault="00D22205" w:rsidP="00D2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В домах многодетных и малообеспеченных семей установили автономных пожарных извещателей. </w:t>
      </w:r>
      <w:r w:rsidR="00513B94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Автономный пожарный </w:t>
      </w:r>
      <w:proofErr w:type="spellStart"/>
      <w:r w:rsidR="00513B94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извещатель</w:t>
      </w:r>
      <w:proofErr w:type="spellEnd"/>
      <w:r w:rsidR="00513B94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(АПИ) - прибор, реагирующий на появление дымовых частичек в помещении и издающий характерный звуковой сигнал.</w:t>
      </w:r>
    </w:p>
    <w:p w:rsidR="00D22205" w:rsidRPr="001C038B" w:rsidRDefault="001C038B" w:rsidP="001C0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Многодетной семье Дамбиновой Б.В.-2 </w:t>
      </w:r>
      <w:proofErr w:type="spellStart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шт</w:t>
      </w:r>
      <w:proofErr w:type="spellEnd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Кадаевой</w:t>
      </w:r>
      <w:proofErr w:type="spellEnd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С.В.-2 шт.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D22205" w:rsidRPr="001C03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</w:t>
      </w:r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емьям где есть дети инвалиды </w:t>
      </w:r>
      <w:proofErr w:type="spellStart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Таранец</w:t>
      </w:r>
      <w:proofErr w:type="spellEnd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В.А.-2 </w:t>
      </w:r>
      <w:proofErr w:type="spellStart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шт</w:t>
      </w:r>
      <w:proofErr w:type="spellEnd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Голося М.А.-2 </w:t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шт.</w:t>
      </w:r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проживающие в с. Весёлое, администрация Дружненского сельского муниципального образования Республики Калмыкия установили   автономные пожарные </w:t>
      </w:r>
      <w:proofErr w:type="spellStart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извещатели</w:t>
      </w:r>
      <w:proofErr w:type="spellEnd"/>
      <w:r w:rsidR="00D22205"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(АПИ) в количестве 8 шт.  </w:t>
      </w:r>
    </w:p>
    <w:p w:rsidR="00D22205" w:rsidRPr="001C038B" w:rsidRDefault="00D22205" w:rsidP="00D22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B3B" w:rsidRPr="001C038B" w:rsidRDefault="00324B3B" w:rsidP="00CA2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24B3B" w:rsidRPr="001C038B" w:rsidRDefault="00324B3B" w:rsidP="00CA2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038B">
        <w:rPr>
          <w:rFonts w:ascii="Times New Roman" w:hAnsi="Times New Roman" w:cs="Times New Roman"/>
          <w:b/>
          <w:bCs/>
          <w:sz w:val="26"/>
          <w:szCs w:val="26"/>
        </w:rPr>
        <w:t>Основные меро</w:t>
      </w:r>
      <w:r w:rsidR="00124475" w:rsidRPr="001C038B">
        <w:rPr>
          <w:rFonts w:ascii="Times New Roman" w:hAnsi="Times New Roman" w:cs="Times New Roman"/>
          <w:b/>
          <w:bCs/>
          <w:sz w:val="26"/>
          <w:szCs w:val="26"/>
        </w:rPr>
        <w:t>приятия, запланированные на 2024</w:t>
      </w:r>
      <w:r w:rsidRPr="001C038B">
        <w:rPr>
          <w:rFonts w:ascii="Times New Roman" w:hAnsi="Times New Roman" w:cs="Times New Roman"/>
          <w:b/>
          <w:bCs/>
          <w:sz w:val="26"/>
          <w:szCs w:val="26"/>
        </w:rPr>
        <w:t xml:space="preserve"> год:</w:t>
      </w:r>
    </w:p>
    <w:p w:rsidR="00124475" w:rsidRPr="001C038B" w:rsidRDefault="00124475" w:rsidP="00124475">
      <w:pPr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1.Ремонт дорог по улицам (ямочный)</w:t>
      </w:r>
      <w:r w:rsidRPr="001C038B">
        <w:rPr>
          <w:rFonts w:ascii="Times New Roman" w:hAnsi="Times New Roman" w:cs="Times New Roman"/>
          <w:sz w:val="26"/>
          <w:szCs w:val="26"/>
        </w:rPr>
        <w:br/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2.Ремонт подъезда к роднику</w:t>
      </w:r>
      <w:r w:rsidRPr="001C038B">
        <w:rPr>
          <w:rFonts w:ascii="Times New Roman" w:hAnsi="Times New Roman" w:cs="Times New Roman"/>
          <w:sz w:val="26"/>
          <w:szCs w:val="26"/>
        </w:rPr>
        <w:br/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3.Детская спорт. площадка - вхождение в проект.</w:t>
      </w:r>
      <w:r w:rsidRPr="001C038B">
        <w:rPr>
          <w:rFonts w:ascii="Times New Roman" w:hAnsi="Times New Roman" w:cs="Times New Roman"/>
          <w:sz w:val="26"/>
          <w:szCs w:val="26"/>
        </w:rPr>
        <w:br/>
      </w:r>
      <w:r w:rsidRPr="001C038B">
        <w:rPr>
          <w:rFonts w:ascii="Times New Roman" w:hAnsi="Times New Roman" w:cs="Times New Roman"/>
          <w:sz w:val="26"/>
          <w:szCs w:val="26"/>
          <w:shd w:val="clear" w:color="auto" w:fill="FFFFFF"/>
        </w:rPr>
        <w:t>5.Дорога на Дружное - ремонт.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Хочется поблагодарить активных жителей поселения, кому не безразлична жизнедеятельность населенных пунктов, кто не только критикует, но и предлагает пути решения стоящих проблем и вопросов.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Спасибо администрации района, за взаимопонимание и помощь в решении наших проблем.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Спасибо депутатскому корпусу поселения за наш совместный труд!</w:t>
      </w:r>
    </w:p>
    <w:p w:rsidR="000365C7" w:rsidRPr="001C038B" w:rsidRDefault="00FE6BAD" w:rsidP="00036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В 202</w:t>
      </w:r>
      <w:r w:rsidR="00124475" w:rsidRPr="001C038B">
        <w:rPr>
          <w:rFonts w:ascii="Times New Roman" w:hAnsi="Times New Roman" w:cs="Times New Roman"/>
          <w:sz w:val="26"/>
          <w:szCs w:val="26"/>
        </w:rPr>
        <w:t>4</w:t>
      </w:r>
      <w:r w:rsidR="000365C7" w:rsidRPr="001C038B">
        <w:rPr>
          <w:rFonts w:ascii="Times New Roman" w:hAnsi="Times New Roman" w:cs="Times New Roman"/>
          <w:sz w:val="26"/>
          <w:szCs w:val="26"/>
        </w:rPr>
        <w:t xml:space="preserve"> году органами местного самоуправления особое внимание будет уделяться работе по привлечению и увеличению собственных доходов в бюджет поселения. С этой целью планируется продолжить работы по проведению инвентаризации земель, имущества, а также регистрация и перерегистрация предприятий различных форм собственности на территории поселения, активизация работы по сокращению недоимки по платежам в бюджет, легализации заработной платы. Будет продолжаться работа с муниципальным имуществом для выявления новых источников пополнения местного бюджета.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Также будут создаваться условия для участия поселения в федеральных и региональных программах для привлечения средств из регионального бюджета в местный бюджет поселения для решения вопросов местного значения.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8B">
        <w:rPr>
          <w:rFonts w:ascii="Times New Roman" w:hAnsi="Times New Roman" w:cs="Times New Roman"/>
          <w:sz w:val="26"/>
          <w:szCs w:val="26"/>
        </w:rPr>
        <w:t>Выполнение поставленных задач возможно лишь при тесном взаимодействии органов местного самоуправления и населения. Надеюсь, что совместная слаженная, созидательная работа приведёт нас к успеху.</w:t>
      </w:r>
    </w:p>
    <w:p w:rsidR="000365C7" w:rsidRPr="001C038B" w:rsidRDefault="000365C7" w:rsidP="000365C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38B">
        <w:rPr>
          <w:rFonts w:ascii="Times New Roman" w:hAnsi="Times New Roman" w:cs="Times New Roman"/>
          <w:b/>
          <w:sz w:val="26"/>
          <w:szCs w:val="26"/>
        </w:rPr>
        <w:t>Спасибо за внимание!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Pr="007A4F0B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0B" w:rsidRPr="000D42C9" w:rsidRDefault="00DC57D7" w:rsidP="00036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54B1" w:rsidRPr="00353E74" w:rsidRDefault="00A254B1" w:rsidP="00CB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FA5"/>
      </v:shape>
    </w:pict>
  </w:numPicBullet>
  <w:abstractNum w:abstractNumId="0" w15:restartNumberingAfterBreak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261D93"/>
    <w:multiLevelType w:val="hybridMultilevel"/>
    <w:tmpl w:val="7DD24FDE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B17762A"/>
    <w:multiLevelType w:val="hybridMultilevel"/>
    <w:tmpl w:val="ED5433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1190C"/>
    <w:multiLevelType w:val="hybridMultilevel"/>
    <w:tmpl w:val="55306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4B75"/>
    <w:multiLevelType w:val="hybridMultilevel"/>
    <w:tmpl w:val="2708E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E4D03"/>
    <w:multiLevelType w:val="hybridMultilevel"/>
    <w:tmpl w:val="F9E0A9E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F046D6B"/>
    <w:multiLevelType w:val="hybridMultilevel"/>
    <w:tmpl w:val="AA2ABABE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2458DB"/>
    <w:multiLevelType w:val="multilevel"/>
    <w:tmpl w:val="0EA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C8B"/>
    <w:multiLevelType w:val="hybridMultilevel"/>
    <w:tmpl w:val="05DE7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D1058"/>
    <w:multiLevelType w:val="hybridMultilevel"/>
    <w:tmpl w:val="4A642A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35F5E99"/>
    <w:multiLevelType w:val="hybridMultilevel"/>
    <w:tmpl w:val="8598AAE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E744AB"/>
    <w:multiLevelType w:val="hybridMultilevel"/>
    <w:tmpl w:val="2F0A18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136159"/>
    <w:multiLevelType w:val="hybridMultilevel"/>
    <w:tmpl w:val="490A9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B6D6B"/>
    <w:multiLevelType w:val="hybridMultilevel"/>
    <w:tmpl w:val="E63C33E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BE5881"/>
    <w:multiLevelType w:val="hybridMultilevel"/>
    <w:tmpl w:val="08086A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FC050B"/>
    <w:multiLevelType w:val="hybridMultilevel"/>
    <w:tmpl w:val="65584C4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8FA446C"/>
    <w:multiLevelType w:val="hybridMultilevel"/>
    <w:tmpl w:val="55D06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A5350"/>
    <w:multiLevelType w:val="hybridMultilevel"/>
    <w:tmpl w:val="36F6F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E92FF7"/>
    <w:multiLevelType w:val="hybridMultilevel"/>
    <w:tmpl w:val="EA7ACE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D61224"/>
    <w:multiLevelType w:val="hybridMultilevel"/>
    <w:tmpl w:val="594415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FB2BD6"/>
    <w:multiLevelType w:val="hybridMultilevel"/>
    <w:tmpl w:val="2870C9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5DC4"/>
    <w:multiLevelType w:val="hybridMultilevel"/>
    <w:tmpl w:val="33B0712A"/>
    <w:lvl w:ilvl="0" w:tplc="059A5B18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19"/>
  </w:num>
  <w:num w:numId="5">
    <w:abstractNumId w:val="22"/>
  </w:num>
  <w:num w:numId="6">
    <w:abstractNumId w:val="7"/>
  </w:num>
  <w:num w:numId="7">
    <w:abstractNumId w:val="23"/>
  </w:num>
  <w:num w:numId="8">
    <w:abstractNumId w:val="18"/>
  </w:num>
  <w:num w:numId="9">
    <w:abstractNumId w:val="3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7"/>
  </w:num>
  <w:num w:numId="15">
    <w:abstractNumId w:val="12"/>
  </w:num>
  <w:num w:numId="16">
    <w:abstractNumId w:val="6"/>
  </w:num>
  <w:num w:numId="17">
    <w:abstractNumId w:val="20"/>
  </w:num>
  <w:num w:numId="18">
    <w:abstractNumId w:val="16"/>
  </w:num>
  <w:num w:numId="19">
    <w:abstractNumId w:val="11"/>
  </w:num>
  <w:num w:numId="20">
    <w:abstractNumId w:val="10"/>
  </w:num>
  <w:num w:numId="21">
    <w:abstractNumId w:val="9"/>
  </w:num>
  <w:num w:numId="22">
    <w:abstractNumId w:val="26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1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4F"/>
    <w:rsid w:val="000043D9"/>
    <w:rsid w:val="00035719"/>
    <w:rsid w:val="000365C7"/>
    <w:rsid w:val="00096C44"/>
    <w:rsid w:val="000A0B44"/>
    <w:rsid w:val="000B41C8"/>
    <w:rsid w:val="000B6E61"/>
    <w:rsid w:val="000D42C9"/>
    <w:rsid w:val="000E268E"/>
    <w:rsid w:val="000E7795"/>
    <w:rsid w:val="000E7E27"/>
    <w:rsid w:val="00110C4F"/>
    <w:rsid w:val="00124475"/>
    <w:rsid w:val="00137370"/>
    <w:rsid w:val="00155B71"/>
    <w:rsid w:val="00172912"/>
    <w:rsid w:val="001752D4"/>
    <w:rsid w:val="001C038B"/>
    <w:rsid w:val="001D51F9"/>
    <w:rsid w:val="00204E47"/>
    <w:rsid w:val="00210F31"/>
    <w:rsid w:val="00213992"/>
    <w:rsid w:val="002257C8"/>
    <w:rsid w:val="002367A4"/>
    <w:rsid w:val="002612F8"/>
    <w:rsid w:val="00280B06"/>
    <w:rsid w:val="00292591"/>
    <w:rsid w:val="00297632"/>
    <w:rsid w:val="002A5372"/>
    <w:rsid w:val="002B3D8B"/>
    <w:rsid w:val="002B72A2"/>
    <w:rsid w:val="002B7D47"/>
    <w:rsid w:val="002D2DA3"/>
    <w:rsid w:val="002D4D7B"/>
    <w:rsid w:val="0031252E"/>
    <w:rsid w:val="00324B3B"/>
    <w:rsid w:val="00326616"/>
    <w:rsid w:val="00333D34"/>
    <w:rsid w:val="00352CA7"/>
    <w:rsid w:val="00353E74"/>
    <w:rsid w:val="00357E59"/>
    <w:rsid w:val="003757E5"/>
    <w:rsid w:val="00390258"/>
    <w:rsid w:val="003934BE"/>
    <w:rsid w:val="003A0ADC"/>
    <w:rsid w:val="003A7A1B"/>
    <w:rsid w:val="003C60A2"/>
    <w:rsid w:val="003C65BE"/>
    <w:rsid w:val="003E0579"/>
    <w:rsid w:val="003E0E6F"/>
    <w:rsid w:val="003E3202"/>
    <w:rsid w:val="004564ED"/>
    <w:rsid w:val="00477338"/>
    <w:rsid w:val="00485824"/>
    <w:rsid w:val="004B432E"/>
    <w:rsid w:val="004C2CC9"/>
    <w:rsid w:val="004C6C3E"/>
    <w:rsid w:val="004D56EF"/>
    <w:rsid w:val="00501972"/>
    <w:rsid w:val="00513B94"/>
    <w:rsid w:val="00514534"/>
    <w:rsid w:val="00515821"/>
    <w:rsid w:val="0052630A"/>
    <w:rsid w:val="005634C2"/>
    <w:rsid w:val="00590DFC"/>
    <w:rsid w:val="005937BD"/>
    <w:rsid w:val="005B512C"/>
    <w:rsid w:val="005B58B3"/>
    <w:rsid w:val="005C07A1"/>
    <w:rsid w:val="005C11C5"/>
    <w:rsid w:val="005D2D98"/>
    <w:rsid w:val="005E03DF"/>
    <w:rsid w:val="005E699B"/>
    <w:rsid w:val="0061023E"/>
    <w:rsid w:val="00612C26"/>
    <w:rsid w:val="006161AA"/>
    <w:rsid w:val="00636752"/>
    <w:rsid w:val="006621C2"/>
    <w:rsid w:val="006978BF"/>
    <w:rsid w:val="006B6AC2"/>
    <w:rsid w:val="006E6BA6"/>
    <w:rsid w:val="0070711F"/>
    <w:rsid w:val="00712074"/>
    <w:rsid w:val="00714452"/>
    <w:rsid w:val="00715918"/>
    <w:rsid w:val="00722B2B"/>
    <w:rsid w:val="00743ECB"/>
    <w:rsid w:val="00755779"/>
    <w:rsid w:val="00764744"/>
    <w:rsid w:val="007660C6"/>
    <w:rsid w:val="007859CC"/>
    <w:rsid w:val="007A4F0B"/>
    <w:rsid w:val="007D7A30"/>
    <w:rsid w:val="007E2C22"/>
    <w:rsid w:val="007E4CA1"/>
    <w:rsid w:val="00807ACA"/>
    <w:rsid w:val="00837757"/>
    <w:rsid w:val="00840860"/>
    <w:rsid w:val="00847B5B"/>
    <w:rsid w:val="00855170"/>
    <w:rsid w:val="008617D9"/>
    <w:rsid w:val="00865317"/>
    <w:rsid w:val="008B0230"/>
    <w:rsid w:val="008B6B2A"/>
    <w:rsid w:val="008E08B2"/>
    <w:rsid w:val="00912125"/>
    <w:rsid w:val="00913B1E"/>
    <w:rsid w:val="0091467F"/>
    <w:rsid w:val="0092350A"/>
    <w:rsid w:val="0092556C"/>
    <w:rsid w:val="00935422"/>
    <w:rsid w:val="00987824"/>
    <w:rsid w:val="009913B4"/>
    <w:rsid w:val="009A0E87"/>
    <w:rsid w:val="009B219E"/>
    <w:rsid w:val="009C2B37"/>
    <w:rsid w:val="009C754B"/>
    <w:rsid w:val="009F3B4F"/>
    <w:rsid w:val="009F7412"/>
    <w:rsid w:val="00A01CF7"/>
    <w:rsid w:val="00A168F7"/>
    <w:rsid w:val="00A24FBF"/>
    <w:rsid w:val="00A254B1"/>
    <w:rsid w:val="00A40154"/>
    <w:rsid w:val="00A46FAF"/>
    <w:rsid w:val="00A834B4"/>
    <w:rsid w:val="00AA43E3"/>
    <w:rsid w:val="00AA6A33"/>
    <w:rsid w:val="00AE2CCA"/>
    <w:rsid w:val="00AF19E6"/>
    <w:rsid w:val="00AF27BD"/>
    <w:rsid w:val="00B467DD"/>
    <w:rsid w:val="00B5314D"/>
    <w:rsid w:val="00B86B26"/>
    <w:rsid w:val="00B95362"/>
    <w:rsid w:val="00BD1786"/>
    <w:rsid w:val="00C22636"/>
    <w:rsid w:val="00C339AB"/>
    <w:rsid w:val="00C35B01"/>
    <w:rsid w:val="00C466E5"/>
    <w:rsid w:val="00C46EA0"/>
    <w:rsid w:val="00C67FE7"/>
    <w:rsid w:val="00C73E26"/>
    <w:rsid w:val="00C8672B"/>
    <w:rsid w:val="00C86FDF"/>
    <w:rsid w:val="00CA0C50"/>
    <w:rsid w:val="00CA29D4"/>
    <w:rsid w:val="00CA30EA"/>
    <w:rsid w:val="00CB2AE4"/>
    <w:rsid w:val="00CE7783"/>
    <w:rsid w:val="00CF56A9"/>
    <w:rsid w:val="00CF77D6"/>
    <w:rsid w:val="00D03E41"/>
    <w:rsid w:val="00D106FD"/>
    <w:rsid w:val="00D10833"/>
    <w:rsid w:val="00D22205"/>
    <w:rsid w:val="00D34820"/>
    <w:rsid w:val="00D35067"/>
    <w:rsid w:val="00D37E60"/>
    <w:rsid w:val="00D637E2"/>
    <w:rsid w:val="00D74FEF"/>
    <w:rsid w:val="00DB4561"/>
    <w:rsid w:val="00DC57D7"/>
    <w:rsid w:val="00DF56BE"/>
    <w:rsid w:val="00E1641E"/>
    <w:rsid w:val="00E37C91"/>
    <w:rsid w:val="00E4025F"/>
    <w:rsid w:val="00E6357B"/>
    <w:rsid w:val="00E926A3"/>
    <w:rsid w:val="00EA0EBD"/>
    <w:rsid w:val="00EB259D"/>
    <w:rsid w:val="00EB319E"/>
    <w:rsid w:val="00EB61F2"/>
    <w:rsid w:val="00EB6645"/>
    <w:rsid w:val="00EF3FE1"/>
    <w:rsid w:val="00EF5530"/>
    <w:rsid w:val="00F05A4B"/>
    <w:rsid w:val="00F16262"/>
    <w:rsid w:val="00F511CA"/>
    <w:rsid w:val="00F7135E"/>
    <w:rsid w:val="00F851EA"/>
    <w:rsid w:val="00FA03FF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D569"/>
  <w15:chartTrackingRefBased/>
  <w15:docId w15:val="{B09E6A6A-DB4E-48E9-98C9-28112C6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E6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A0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2B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37E6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37E60"/>
  </w:style>
  <w:style w:type="character" w:styleId="a6">
    <w:name w:val="Strong"/>
    <w:uiPriority w:val="99"/>
    <w:qFormat/>
    <w:rsid w:val="00D37E60"/>
    <w:rPr>
      <w:rFonts w:cs="Times New Roman"/>
      <w:b/>
      <w:bCs/>
    </w:rPr>
  </w:style>
  <w:style w:type="character" w:customStyle="1" w:styleId="ff2">
    <w:name w:val="ff2"/>
    <w:uiPriority w:val="99"/>
    <w:rsid w:val="00D37E60"/>
    <w:rPr>
      <w:rFonts w:cs="Times New Roman"/>
    </w:rPr>
  </w:style>
  <w:style w:type="character" w:customStyle="1" w:styleId="ff1">
    <w:name w:val="ff1"/>
    <w:uiPriority w:val="99"/>
    <w:rsid w:val="00D37E6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37E60"/>
    <w:pPr>
      <w:widowControl w:val="0"/>
      <w:suppressAutoHyphens/>
      <w:spacing w:after="0" w:line="240" w:lineRule="auto"/>
    </w:pPr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60"/>
    <w:rPr>
      <w:rFonts w:ascii="Segoe UI" w:eastAsia="Calibri" w:hAnsi="Segoe UI" w:cs="Mangal"/>
      <w:sz w:val="18"/>
      <w:szCs w:val="16"/>
      <w:lang w:eastAsia="zh-CN" w:bidi="hi-IN"/>
    </w:rPr>
  </w:style>
  <w:style w:type="paragraph" w:styleId="a9">
    <w:name w:val="Normal (Web)"/>
    <w:basedOn w:val="a"/>
    <w:uiPriority w:val="99"/>
    <w:semiHidden/>
    <w:rsid w:val="00D3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D37E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37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%D0%BE%D0%B2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2%D0%B0%D0%B2%D1%80%D0%BE%D0%BF%D0%BE%D0%BB%D1%8C%D1%81%D0%BA%D0%B0%D1%8F_%D0%B2%D0%BE%D0%B7%D0%B2%D1%8B%D1%88%D0%B5%D0%BD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489D-794C-4CFB-B33C-A6BF7DB4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druzhnoe@outlook.com</cp:lastModifiedBy>
  <cp:revision>7</cp:revision>
  <cp:lastPrinted>2021-05-09T18:55:00Z</cp:lastPrinted>
  <dcterms:created xsi:type="dcterms:W3CDTF">2024-03-07T06:45:00Z</dcterms:created>
  <dcterms:modified xsi:type="dcterms:W3CDTF">2024-03-07T12:15:00Z</dcterms:modified>
</cp:coreProperties>
</file>