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D2D" w:rsidRPr="00974BE3" w:rsidRDefault="00642D2D" w:rsidP="00642D2D">
      <w:pPr>
        <w:pStyle w:val="a5"/>
      </w:pPr>
      <w:r w:rsidRPr="00974BE3">
        <w:t>Администрация</w:t>
      </w:r>
    </w:p>
    <w:p w:rsidR="00642D2D" w:rsidRPr="00974BE3" w:rsidRDefault="00642D2D" w:rsidP="00642D2D">
      <w:pPr>
        <w:jc w:val="center"/>
        <w:rPr>
          <w:b/>
          <w:sz w:val="28"/>
          <w:szCs w:val="28"/>
        </w:rPr>
      </w:pPr>
      <w:r w:rsidRPr="00974BE3">
        <w:rPr>
          <w:b/>
          <w:sz w:val="28"/>
          <w:szCs w:val="28"/>
        </w:rPr>
        <w:t xml:space="preserve"> </w:t>
      </w:r>
      <w:proofErr w:type="spellStart"/>
      <w:r w:rsidRPr="00974BE3">
        <w:rPr>
          <w:b/>
          <w:sz w:val="28"/>
          <w:szCs w:val="28"/>
        </w:rPr>
        <w:t>Дружненского</w:t>
      </w:r>
      <w:proofErr w:type="spellEnd"/>
      <w:r w:rsidRPr="00974BE3">
        <w:rPr>
          <w:b/>
          <w:sz w:val="28"/>
          <w:szCs w:val="28"/>
        </w:rPr>
        <w:t xml:space="preserve"> сельского муниципального образования</w:t>
      </w:r>
    </w:p>
    <w:p w:rsidR="00642D2D" w:rsidRPr="00974BE3" w:rsidRDefault="00642D2D" w:rsidP="00642D2D">
      <w:pPr>
        <w:jc w:val="center"/>
        <w:rPr>
          <w:b/>
          <w:sz w:val="28"/>
          <w:szCs w:val="28"/>
        </w:rPr>
      </w:pPr>
      <w:r w:rsidRPr="00974BE3">
        <w:rPr>
          <w:b/>
          <w:sz w:val="28"/>
          <w:szCs w:val="28"/>
        </w:rPr>
        <w:t>Республики Калмыкия</w:t>
      </w:r>
    </w:p>
    <w:p w:rsidR="00642D2D" w:rsidRPr="000E1072" w:rsidRDefault="00642D2D" w:rsidP="00642D2D">
      <w:pPr>
        <w:pStyle w:val="3"/>
        <w:pBdr>
          <w:bottom w:val="single" w:sz="12" w:space="1" w:color="auto"/>
        </w:pBdr>
        <w:rPr>
          <w:rFonts w:ascii="Times New Roman" w:hAnsi="Times New Roman" w:cs="Times New Roman"/>
          <w:sz w:val="18"/>
          <w:szCs w:val="18"/>
        </w:rPr>
      </w:pPr>
      <w:r w:rsidRPr="000E1072">
        <w:rPr>
          <w:rFonts w:ascii="Times New Roman" w:hAnsi="Times New Roman" w:cs="Times New Roman"/>
          <w:sz w:val="18"/>
          <w:szCs w:val="18"/>
        </w:rPr>
        <w:t xml:space="preserve">359061, Республика Калмыкия, </w:t>
      </w:r>
      <w:proofErr w:type="spellStart"/>
      <w:r w:rsidRPr="000E1072">
        <w:rPr>
          <w:rFonts w:ascii="Times New Roman" w:hAnsi="Times New Roman" w:cs="Times New Roman"/>
          <w:sz w:val="18"/>
          <w:szCs w:val="18"/>
        </w:rPr>
        <w:t>Городовиковский</w:t>
      </w:r>
      <w:proofErr w:type="spellEnd"/>
      <w:r w:rsidRPr="000E1072">
        <w:rPr>
          <w:rFonts w:ascii="Times New Roman" w:hAnsi="Times New Roman" w:cs="Times New Roman"/>
          <w:sz w:val="18"/>
          <w:szCs w:val="18"/>
        </w:rPr>
        <w:t xml:space="preserve"> район, с</w:t>
      </w:r>
      <w:proofErr w:type="gramStart"/>
      <w:r w:rsidRPr="000E1072">
        <w:rPr>
          <w:rFonts w:ascii="Times New Roman" w:hAnsi="Times New Roman" w:cs="Times New Roman"/>
          <w:sz w:val="18"/>
          <w:szCs w:val="18"/>
        </w:rPr>
        <w:t>.В</w:t>
      </w:r>
      <w:proofErr w:type="gramEnd"/>
      <w:r w:rsidRPr="000E1072">
        <w:rPr>
          <w:rFonts w:ascii="Times New Roman" w:hAnsi="Times New Roman" w:cs="Times New Roman"/>
          <w:sz w:val="18"/>
          <w:szCs w:val="18"/>
        </w:rPr>
        <w:t>еселое  код  84731 телефон 96-2-36</w:t>
      </w:r>
    </w:p>
    <w:p w:rsidR="00642D2D" w:rsidRPr="00CA0290" w:rsidRDefault="00642D2D" w:rsidP="00CA0290">
      <w:pPr>
        <w:jc w:val="both"/>
      </w:pPr>
      <w:r w:rsidRPr="000E1072">
        <w:t xml:space="preserve">                                                                                          </w:t>
      </w:r>
    </w:p>
    <w:p w:rsidR="00642D2D" w:rsidRPr="00CA0290" w:rsidRDefault="00642D2D" w:rsidP="00CA0290">
      <w:pPr>
        <w:jc w:val="center"/>
        <w:rPr>
          <w:b/>
          <w:sz w:val="28"/>
          <w:szCs w:val="28"/>
        </w:rPr>
      </w:pPr>
      <w:r>
        <w:rPr>
          <w:b/>
          <w:sz w:val="28"/>
          <w:szCs w:val="28"/>
        </w:rPr>
        <w:t xml:space="preserve">ПОСТАНОВЛЕНИЕ № </w:t>
      </w:r>
      <w:r w:rsidRPr="00CA0290">
        <w:rPr>
          <w:b/>
          <w:sz w:val="28"/>
          <w:szCs w:val="28"/>
        </w:rPr>
        <w:t>27</w:t>
      </w:r>
      <w:r>
        <w:rPr>
          <w:b/>
          <w:sz w:val="28"/>
          <w:szCs w:val="28"/>
        </w:rPr>
        <w:t xml:space="preserve"> «а»</w:t>
      </w:r>
    </w:p>
    <w:p w:rsidR="00642D2D" w:rsidRPr="000E1072" w:rsidRDefault="00642D2D" w:rsidP="00642D2D">
      <w:pPr>
        <w:jc w:val="both"/>
      </w:pPr>
      <w:r>
        <w:t xml:space="preserve"> 24.0</w:t>
      </w:r>
      <w:r w:rsidRPr="00CA0290">
        <w:t>5</w:t>
      </w:r>
      <w:r>
        <w:t>.2013</w:t>
      </w:r>
      <w:r w:rsidRPr="000E1072">
        <w:t xml:space="preserve">г.                                                             </w:t>
      </w:r>
      <w:r>
        <w:t xml:space="preserve">    </w:t>
      </w:r>
      <w:r w:rsidRPr="000E1072">
        <w:t xml:space="preserve">                                      </w:t>
      </w:r>
      <w:r>
        <w:t xml:space="preserve">    </w:t>
      </w:r>
      <w:r w:rsidRPr="000E1072">
        <w:t xml:space="preserve"> с</w:t>
      </w:r>
      <w:proofErr w:type="gramStart"/>
      <w:r w:rsidRPr="000E1072">
        <w:t>.В</w:t>
      </w:r>
      <w:proofErr w:type="gramEnd"/>
      <w:r w:rsidRPr="000E1072">
        <w:t>еселое</w:t>
      </w:r>
    </w:p>
    <w:p w:rsidR="00642D2D" w:rsidRPr="00CA0290" w:rsidRDefault="00642D2D" w:rsidP="002A5CD2">
      <w:pPr>
        <w:pStyle w:val="ConsPlusTitle"/>
        <w:widowControl/>
        <w:outlineLvl w:val="0"/>
        <w:rPr>
          <w:b w:val="0"/>
          <w:i/>
        </w:rPr>
      </w:pPr>
    </w:p>
    <w:p w:rsidR="002A5CD2" w:rsidRPr="00642D2D" w:rsidRDefault="002A5CD2" w:rsidP="00CA0290">
      <w:pPr>
        <w:pStyle w:val="ConsPlusTitle"/>
        <w:widowControl/>
        <w:jc w:val="center"/>
        <w:outlineLvl w:val="0"/>
        <w:rPr>
          <w:i/>
        </w:rPr>
      </w:pPr>
      <w:r w:rsidRPr="00642D2D">
        <w:rPr>
          <w:i/>
        </w:rPr>
        <w:t>О порядках оценки эффективности предоставления</w:t>
      </w:r>
      <w:r w:rsidR="00CA0290">
        <w:rPr>
          <w:i/>
        </w:rPr>
        <w:t xml:space="preserve"> </w:t>
      </w:r>
      <w:r w:rsidRPr="00642D2D">
        <w:rPr>
          <w:i/>
        </w:rPr>
        <w:t>налоговых льгот по местным налогам и запрета на</w:t>
      </w:r>
      <w:r w:rsidR="00CA0290">
        <w:rPr>
          <w:i/>
        </w:rPr>
        <w:t xml:space="preserve"> </w:t>
      </w:r>
      <w:r w:rsidRPr="00642D2D">
        <w:rPr>
          <w:i/>
        </w:rPr>
        <w:t xml:space="preserve">предоставление и пролонгацию налоговых льгот </w:t>
      </w:r>
      <w:proofErr w:type="gramStart"/>
      <w:r w:rsidRPr="00642D2D">
        <w:rPr>
          <w:i/>
        </w:rPr>
        <w:t>при</w:t>
      </w:r>
      <w:proofErr w:type="gramEnd"/>
    </w:p>
    <w:p w:rsidR="002A5CD2" w:rsidRPr="00642D2D" w:rsidRDefault="002A5CD2" w:rsidP="00CA0290">
      <w:pPr>
        <w:pStyle w:val="ConsPlusTitle"/>
        <w:widowControl/>
        <w:jc w:val="center"/>
        <w:outlineLvl w:val="0"/>
        <w:rPr>
          <w:i/>
        </w:rPr>
      </w:pPr>
      <w:r w:rsidRPr="00642D2D">
        <w:rPr>
          <w:i/>
        </w:rPr>
        <w:t xml:space="preserve">низкой оценке </w:t>
      </w:r>
      <w:r w:rsidR="00CA0290">
        <w:rPr>
          <w:i/>
        </w:rPr>
        <w:t>бюджетной и социальной эффектив</w:t>
      </w:r>
      <w:r w:rsidRPr="00642D2D">
        <w:rPr>
          <w:i/>
        </w:rPr>
        <w:t>ности по местным налогам</w:t>
      </w:r>
    </w:p>
    <w:p w:rsidR="002A5CD2" w:rsidRDefault="002A5CD2" w:rsidP="002A5CD2">
      <w:pPr>
        <w:rPr>
          <w:i/>
        </w:rPr>
      </w:pPr>
    </w:p>
    <w:p w:rsidR="002A5CD2" w:rsidRPr="00CA0290" w:rsidRDefault="002A5CD2" w:rsidP="00CA0290">
      <w:pPr>
        <w:widowControl w:val="0"/>
        <w:autoSpaceDE w:val="0"/>
        <w:spacing w:line="360" w:lineRule="auto"/>
        <w:ind w:firstLine="540"/>
        <w:jc w:val="both"/>
      </w:pPr>
      <w:r w:rsidRPr="00CA0290">
        <w:t xml:space="preserve">В целях </w:t>
      </w:r>
      <w:proofErr w:type="gramStart"/>
      <w:r w:rsidRPr="00CA0290">
        <w:t>повышения эффективности использования средств бюджета</w:t>
      </w:r>
      <w:proofErr w:type="gramEnd"/>
      <w:r w:rsidRPr="00CA0290">
        <w:t xml:space="preserve"> </w:t>
      </w:r>
      <w:proofErr w:type="spellStart"/>
      <w:r w:rsidR="00642D2D" w:rsidRPr="00CA0290">
        <w:t>Дружненского</w:t>
      </w:r>
      <w:proofErr w:type="spellEnd"/>
      <w:r w:rsidR="00642D2D" w:rsidRPr="00CA0290">
        <w:t xml:space="preserve"> сельского </w:t>
      </w:r>
      <w:r w:rsidRPr="00CA0290">
        <w:t xml:space="preserve">муниципального образования  и создания формализованной методики оценки финансовых последствий предоставляемых налоговых льгот и в соответствии с </w:t>
      </w:r>
      <w:r w:rsidR="00412C88">
        <w:t>Постановлением</w:t>
      </w:r>
      <w:r w:rsidRPr="00CA0290">
        <w:t xml:space="preserve"> </w:t>
      </w:r>
      <w:r w:rsidR="00412C88">
        <w:t xml:space="preserve">Правительства </w:t>
      </w:r>
      <w:r w:rsidRPr="00CA0290">
        <w:t xml:space="preserve"> </w:t>
      </w:r>
      <w:r w:rsidR="00412C88">
        <w:t xml:space="preserve">Республики Калмыкия от 20.12.2010 № 406 "Об оценке бюджетной, экономической и социальной эффективности налоговых льгот </w:t>
      </w:r>
      <w:r w:rsidR="00642D2D" w:rsidRPr="00CA0290">
        <w:t xml:space="preserve"> </w:t>
      </w:r>
      <w:r w:rsidR="00642D2D" w:rsidRPr="00CA0290">
        <w:rPr>
          <w:b/>
        </w:rPr>
        <w:t>постановляю</w:t>
      </w:r>
      <w:r w:rsidRPr="00CA0290">
        <w:rPr>
          <w:b/>
        </w:rPr>
        <w:t>:</w:t>
      </w:r>
    </w:p>
    <w:p w:rsidR="002A5CD2" w:rsidRPr="00CA0290" w:rsidRDefault="002A5CD2" w:rsidP="002A5CD2">
      <w:pPr>
        <w:widowControl w:val="0"/>
        <w:autoSpaceDE w:val="0"/>
        <w:spacing w:line="360" w:lineRule="auto"/>
        <w:ind w:firstLine="540"/>
        <w:jc w:val="both"/>
      </w:pPr>
      <w:r w:rsidRPr="00CA0290">
        <w:t xml:space="preserve">1. Утвердить </w:t>
      </w:r>
      <w:r w:rsidR="00412C88">
        <w:t>Порядок</w:t>
      </w:r>
      <w:r w:rsidRPr="00CA0290">
        <w:t xml:space="preserve"> оценки эффективности предоставления налоговых льгот по местным налогам в </w:t>
      </w:r>
      <w:proofErr w:type="spellStart"/>
      <w:r w:rsidR="00642D2D" w:rsidRPr="00CA0290">
        <w:t>Дружненском</w:t>
      </w:r>
      <w:proofErr w:type="spellEnd"/>
      <w:r w:rsidR="00642D2D" w:rsidRPr="00CA0290">
        <w:t xml:space="preserve"> сельском муниципальном образовании Р</w:t>
      </w:r>
      <w:r w:rsidR="00412C88">
        <w:t xml:space="preserve">еспублики </w:t>
      </w:r>
      <w:r w:rsidR="00642D2D" w:rsidRPr="00CA0290">
        <w:t>К</w:t>
      </w:r>
      <w:r w:rsidR="00412C88">
        <w:t>алмыкия</w:t>
      </w:r>
      <w:r w:rsidRPr="00CA0290">
        <w:t xml:space="preserve">  </w:t>
      </w:r>
      <w:r w:rsidR="00CA0290">
        <w:t>(приложение №</w:t>
      </w:r>
      <w:r w:rsidRPr="00CA0290">
        <w:t xml:space="preserve"> 1).</w:t>
      </w:r>
    </w:p>
    <w:p w:rsidR="002A5CD2" w:rsidRPr="00CA0290" w:rsidRDefault="002A5CD2" w:rsidP="002A5CD2">
      <w:pPr>
        <w:widowControl w:val="0"/>
        <w:autoSpaceDE w:val="0"/>
        <w:spacing w:line="360" w:lineRule="auto"/>
        <w:ind w:firstLine="540"/>
        <w:jc w:val="both"/>
      </w:pPr>
      <w:r w:rsidRPr="00CA0290">
        <w:t xml:space="preserve">2. Администрации </w:t>
      </w:r>
      <w:proofErr w:type="spellStart"/>
      <w:r w:rsidR="00642D2D" w:rsidRPr="00CA0290">
        <w:t>Дружненского</w:t>
      </w:r>
      <w:proofErr w:type="spellEnd"/>
      <w:r w:rsidR="00642D2D" w:rsidRPr="00CA0290">
        <w:t xml:space="preserve"> сельского муниципального образования</w:t>
      </w:r>
      <w:r w:rsidRPr="00CA0290">
        <w:t>:</w:t>
      </w:r>
    </w:p>
    <w:p w:rsidR="002A5CD2" w:rsidRPr="00CA0290" w:rsidRDefault="002A5CD2" w:rsidP="002A5CD2">
      <w:pPr>
        <w:widowControl w:val="0"/>
        <w:autoSpaceDE w:val="0"/>
        <w:spacing w:line="360" w:lineRule="auto"/>
        <w:ind w:firstLine="540"/>
        <w:jc w:val="both"/>
      </w:pPr>
      <w:r w:rsidRPr="00CA0290">
        <w:t xml:space="preserve">- организовать проведение оценки эффективности предоставления налоговых льгот по местным налогам в соответствии с утвержденным порядком оценки эффективности предоставления налоговых льгот по местным налогам в </w:t>
      </w:r>
      <w:proofErr w:type="spellStart"/>
      <w:r w:rsidR="00642D2D" w:rsidRPr="00CA0290">
        <w:t>Дружненском</w:t>
      </w:r>
      <w:proofErr w:type="spellEnd"/>
      <w:r w:rsidR="00642D2D" w:rsidRPr="00CA0290">
        <w:t xml:space="preserve"> сельском </w:t>
      </w:r>
      <w:r w:rsidRPr="00CA0290">
        <w:t xml:space="preserve">муниципальном образовании </w:t>
      </w:r>
      <w:r w:rsidR="00412C88">
        <w:t>РК</w:t>
      </w:r>
      <w:r w:rsidRPr="00CA0290">
        <w:t>;</w:t>
      </w:r>
    </w:p>
    <w:p w:rsidR="002A5CD2" w:rsidRPr="00CA0290" w:rsidRDefault="002A5CD2" w:rsidP="002A5CD2">
      <w:pPr>
        <w:widowControl w:val="0"/>
        <w:autoSpaceDE w:val="0"/>
        <w:spacing w:line="360" w:lineRule="auto"/>
        <w:ind w:firstLine="540"/>
        <w:jc w:val="both"/>
      </w:pPr>
      <w:r w:rsidRPr="00CA0290">
        <w:t>- при подготовке проектов решений о предоставлении налоговых льгот осуществлять оценку эффективности их предоставления в соответствии с утвержденным порядком и указывать результаты оценки в пояснительной записке к соответствующим проектам.</w:t>
      </w:r>
    </w:p>
    <w:p w:rsidR="002A5CD2" w:rsidRPr="00CA0290" w:rsidRDefault="002A5CD2" w:rsidP="002A5CD2">
      <w:pPr>
        <w:widowControl w:val="0"/>
        <w:autoSpaceDE w:val="0"/>
        <w:spacing w:line="360" w:lineRule="auto"/>
        <w:ind w:firstLine="540"/>
        <w:jc w:val="both"/>
      </w:pPr>
      <w:r w:rsidRPr="00CA0290">
        <w:t xml:space="preserve">3. Утвердить </w:t>
      </w:r>
      <w:r w:rsidR="00412C88" w:rsidRPr="00412C88">
        <w:rPr>
          <w:u w:val="single"/>
        </w:rPr>
        <w:t>порядок</w:t>
      </w:r>
      <w:r w:rsidRPr="00CA0290">
        <w:t xml:space="preserve"> запрета на предоставление и пролонгацию налоговых льгот по местным налогам при низкой оценке бюджетной и социальной эффективности путем внесения изменений в действующие нормативные правовые </w:t>
      </w:r>
      <w:r w:rsidR="00642D2D" w:rsidRPr="00CA0290">
        <w:t xml:space="preserve">акты </w:t>
      </w:r>
      <w:proofErr w:type="spellStart"/>
      <w:r w:rsidR="00642D2D" w:rsidRPr="00CA0290">
        <w:t>Дружненского</w:t>
      </w:r>
      <w:proofErr w:type="spellEnd"/>
      <w:r w:rsidR="00642D2D" w:rsidRPr="00CA0290">
        <w:t xml:space="preserve"> сельского муниципального образования</w:t>
      </w:r>
      <w:r w:rsidR="00CA0290">
        <w:t xml:space="preserve"> </w:t>
      </w:r>
      <w:r w:rsidR="00412C88">
        <w:t xml:space="preserve"> РК </w:t>
      </w:r>
      <w:r w:rsidR="00CA0290">
        <w:t>(приложение №</w:t>
      </w:r>
      <w:r w:rsidRPr="00CA0290">
        <w:t xml:space="preserve"> 2).</w:t>
      </w:r>
    </w:p>
    <w:p w:rsidR="002A5CD2" w:rsidRPr="00CA0290" w:rsidRDefault="002A5CD2" w:rsidP="002A5CD2">
      <w:pPr>
        <w:widowControl w:val="0"/>
        <w:autoSpaceDE w:val="0"/>
        <w:spacing w:line="360" w:lineRule="auto"/>
        <w:ind w:firstLine="540"/>
        <w:jc w:val="both"/>
      </w:pPr>
      <w:r w:rsidRPr="00CA0290">
        <w:t xml:space="preserve">4. </w:t>
      </w:r>
      <w:proofErr w:type="gramStart"/>
      <w:r w:rsidRPr="00CA0290">
        <w:t>Контроль за</w:t>
      </w:r>
      <w:proofErr w:type="gramEnd"/>
      <w:r w:rsidRPr="00CA0290">
        <w:t xml:space="preserve"> выполнением настоящего постановления оставляю за собой.</w:t>
      </w:r>
    </w:p>
    <w:p w:rsidR="00CA0290" w:rsidRDefault="002A5CD2" w:rsidP="00CA0290">
      <w:pPr>
        <w:widowControl w:val="0"/>
        <w:numPr>
          <w:ilvl w:val="1"/>
          <w:numId w:val="1"/>
        </w:numPr>
        <w:suppressAutoHyphens/>
        <w:autoSpaceDE w:val="0"/>
        <w:spacing w:line="360" w:lineRule="auto"/>
        <w:ind w:left="0" w:firstLine="540"/>
        <w:jc w:val="both"/>
      </w:pPr>
      <w:r w:rsidRPr="00CA0290">
        <w:t xml:space="preserve">Настоящее постановление вступает в силу со дня его официального опубликования и подлежит размещению на </w:t>
      </w:r>
      <w:r w:rsidR="00CA0290" w:rsidRPr="00CA0290">
        <w:t xml:space="preserve">официальном сайте </w:t>
      </w:r>
      <w:proofErr w:type="spellStart"/>
      <w:r w:rsidR="00CA0290" w:rsidRPr="00CA0290">
        <w:t>Дружненского</w:t>
      </w:r>
      <w:proofErr w:type="spellEnd"/>
      <w:r w:rsidR="00CA0290" w:rsidRPr="00CA0290">
        <w:t xml:space="preserve"> СМО</w:t>
      </w:r>
      <w:r w:rsidRPr="00CA0290">
        <w:t>.</w:t>
      </w:r>
    </w:p>
    <w:p w:rsidR="00CA0290" w:rsidRDefault="00CA0290" w:rsidP="00CA0290">
      <w:pPr>
        <w:widowControl w:val="0"/>
        <w:suppressAutoHyphens/>
        <w:autoSpaceDE w:val="0"/>
        <w:spacing w:line="360" w:lineRule="auto"/>
        <w:ind w:left="540"/>
        <w:jc w:val="both"/>
      </w:pPr>
    </w:p>
    <w:p w:rsidR="00CA0290" w:rsidRPr="00CA0290" w:rsidRDefault="00CA0290" w:rsidP="00CA0290">
      <w:pPr>
        <w:widowControl w:val="0"/>
        <w:suppressAutoHyphens/>
        <w:autoSpaceDE w:val="0"/>
        <w:spacing w:line="276" w:lineRule="auto"/>
        <w:ind w:left="540"/>
        <w:jc w:val="both"/>
      </w:pPr>
      <w:r w:rsidRPr="00CA0290">
        <w:t xml:space="preserve">  Глава администрации </w:t>
      </w:r>
    </w:p>
    <w:p w:rsidR="002A5CD2" w:rsidRDefault="00CA0290" w:rsidP="00CA0290">
      <w:pPr>
        <w:spacing w:line="276" w:lineRule="auto"/>
      </w:pPr>
      <w:r w:rsidRPr="00CA0290">
        <w:t xml:space="preserve">          </w:t>
      </w:r>
      <w:r>
        <w:t xml:space="preserve"> </w:t>
      </w:r>
      <w:proofErr w:type="spellStart"/>
      <w:r w:rsidRPr="00CA0290">
        <w:t>Дружненского</w:t>
      </w:r>
      <w:proofErr w:type="spellEnd"/>
      <w:r w:rsidRPr="00CA0290">
        <w:t xml:space="preserve"> СМО РК                                         </w:t>
      </w:r>
      <w:proofErr w:type="spellStart"/>
      <w:r w:rsidRPr="00CA0290">
        <w:t>Какинов</w:t>
      </w:r>
      <w:proofErr w:type="spellEnd"/>
      <w:r w:rsidRPr="00CA0290">
        <w:t xml:space="preserve"> Н.Д.</w:t>
      </w:r>
    </w:p>
    <w:p w:rsidR="002A5CD2" w:rsidRDefault="002A5CD2" w:rsidP="002A5CD2">
      <w:pPr>
        <w:pStyle w:val="ConsPlusNormal"/>
        <w:widowControl/>
        <w:ind w:firstLine="0"/>
        <w:jc w:val="right"/>
        <w:outlineLvl w:val="0"/>
        <w:rPr>
          <w:rFonts w:ascii="Times New Roman" w:hAnsi="Times New Roman" w:cs="Times New Roman"/>
          <w:sz w:val="28"/>
          <w:szCs w:val="28"/>
        </w:rPr>
      </w:pPr>
    </w:p>
    <w:p w:rsidR="00412C88" w:rsidRDefault="00412C88" w:rsidP="00E1553C">
      <w:pPr>
        <w:pStyle w:val="ConsPlusNormal"/>
        <w:widowControl/>
        <w:ind w:firstLine="0"/>
        <w:outlineLvl w:val="0"/>
        <w:rPr>
          <w:rFonts w:ascii="Times New Roman" w:hAnsi="Times New Roman" w:cs="Times New Roman"/>
          <w:sz w:val="28"/>
          <w:szCs w:val="28"/>
        </w:rPr>
      </w:pPr>
    </w:p>
    <w:p w:rsidR="00E1553C" w:rsidRDefault="00E1553C" w:rsidP="00E1553C">
      <w:pPr>
        <w:pStyle w:val="ConsPlusNormal"/>
        <w:widowControl/>
        <w:ind w:firstLine="0"/>
        <w:outlineLvl w:val="0"/>
        <w:rPr>
          <w:rFonts w:ascii="Times New Roman" w:hAnsi="Times New Roman" w:cs="Times New Roman"/>
          <w:sz w:val="28"/>
          <w:szCs w:val="28"/>
        </w:rPr>
      </w:pPr>
    </w:p>
    <w:p w:rsidR="002A5CD2" w:rsidRPr="00CA0290" w:rsidRDefault="002A5CD2" w:rsidP="002A5CD2">
      <w:pPr>
        <w:pStyle w:val="ConsPlusNormal"/>
        <w:widowControl/>
        <w:ind w:firstLine="0"/>
        <w:jc w:val="right"/>
        <w:outlineLvl w:val="0"/>
        <w:rPr>
          <w:rFonts w:ascii="Times New Roman" w:hAnsi="Times New Roman" w:cs="Times New Roman"/>
          <w:sz w:val="22"/>
          <w:szCs w:val="22"/>
        </w:rPr>
      </w:pPr>
      <w:r w:rsidRPr="00CA0290">
        <w:rPr>
          <w:rFonts w:ascii="Times New Roman" w:hAnsi="Times New Roman" w:cs="Times New Roman"/>
          <w:sz w:val="22"/>
          <w:szCs w:val="22"/>
        </w:rPr>
        <w:t>Приложение</w:t>
      </w:r>
      <w:r w:rsidR="00CA0290" w:rsidRPr="00CA0290">
        <w:rPr>
          <w:rFonts w:ascii="Times New Roman" w:hAnsi="Times New Roman" w:cs="Times New Roman"/>
          <w:sz w:val="22"/>
          <w:szCs w:val="22"/>
        </w:rPr>
        <w:t xml:space="preserve"> № 1</w:t>
      </w:r>
    </w:p>
    <w:p w:rsidR="002A5CD2" w:rsidRPr="00CA0290" w:rsidRDefault="002A5CD2" w:rsidP="002A5CD2">
      <w:pPr>
        <w:widowControl w:val="0"/>
        <w:autoSpaceDE w:val="0"/>
        <w:jc w:val="right"/>
        <w:rPr>
          <w:sz w:val="22"/>
          <w:szCs w:val="22"/>
        </w:rPr>
      </w:pPr>
      <w:r w:rsidRPr="00CA0290">
        <w:rPr>
          <w:sz w:val="22"/>
          <w:szCs w:val="22"/>
        </w:rPr>
        <w:t xml:space="preserve">к постановлению </w:t>
      </w:r>
      <w:r w:rsidR="00CA0290" w:rsidRPr="00CA0290">
        <w:rPr>
          <w:sz w:val="22"/>
          <w:szCs w:val="22"/>
        </w:rPr>
        <w:t xml:space="preserve">Главы </w:t>
      </w:r>
      <w:r w:rsidRPr="00CA0290">
        <w:rPr>
          <w:sz w:val="22"/>
          <w:szCs w:val="22"/>
        </w:rPr>
        <w:t>администрации</w:t>
      </w:r>
    </w:p>
    <w:p w:rsidR="00CA0290" w:rsidRDefault="00CA0290" w:rsidP="00CA0290">
      <w:pPr>
        <w:widowControl w:val="0"/>
        <w:autoSpaceDE w:val="0"/>
        <w:jc w:val="right"/>
        <w:rPr>
          <w:sz w:val="22"/>
          <w:szCs w:val="22"/>
        </w:rPr>
      </w:pPr>
      <w:proofErr w:type="spellStart"/>
      <w:r w:rsidRPr="00CA0290">
        <w:rPr>
          <w:sz w:val="22"/>
          <w:szCs w:val="22"/>
        </w:rPr>
        <w:t>Дружненского</w:t>
      </w:r>
      <w:proofErr w:type="spellEnd"/>
      <w:r w:rsidRPr="00CA0290">
        <w:rPr>
          <w:sz w:val="22"/>
          <w:szCs w:val="22"/>
        </w:rPr>
        <w:t xml:space="preserve"> СМО </w:t>
      </w:r>
    </w:p>
    <w:p w:rsidR="00CA0290" w:rsidRPr="00CA0290" w:rsidRDefault="00CA0290" w:rsidP="00CA0290">
      <w:pPr>
        <w:widowControl w:val="0"/>
        <w:autoSpaceDE w:val="0"/>
        <w:jc w:val="right"/>
        <w:rPr>
          <w:sz w:val="22"/>
          <w:szCs w:val="22"/>
        </w:rPr>
      </w:pPr>
      <w:r w:rsidRPr="00CA0290">
        <w:rPr>
          <w:sz w:val="22"/>
          <w:szCs w:val="22"/>
        </w:rPr>
        <w:t>Р</w:t>
      </w:r>
      <w:r>
        <w:rPr>
          <w:sz w:val="22"/>
          <w:szCs w:val="22"/>
        </w:rPr>
        <w:t xml:space="preserve">еспублики </w:t>
      </w:r>
      <w:r w:rsidRPr="00CA0290">
        <w:rPr>
          <w:sz w:val="22"/>
          <w:szCs w:val="22"/>
        </w:rPr>
        <w:t>К</w:t>
      </w:r>
      <w:r>
        <w:rPr>
          <w:sz w:val="22"/>
          <w:szCs w:val="22"/>
        </w:rPr>
        <w:t>алмыкия</w:t>
      </w:r>
    </w:p>
    <w:p w:rsidR="002A5CD2" w:rsidRPr="00CA0290" w:rsidRDefault="002A5CD2" w:rsidP="00CA0290">
      <w:pPr>
        <w:widowControl w:val="0"/>
        <w:autoSpaceDE w:val="0"/>
        <w:jc w:val="right"/>
        <w:rPr>
          <w:sz w:val="22"/>
          <w:szCs w:val="22"/>
        </w:rPr>
      </w:pPr>
      <w:r w:rsidRPr="00CA0290">
        <w:rPr>
          <w:sz w:val="22"/>
          <w:szCs w:val="22"/>
        </w:rPr>
        <w:t>от 2</w:t>
      </w:r>
      <w:r w:rsidR="00CA0290">
        <w:rPr>
          <w:sz w:val="22"/>
          <w:szCs w:val="22"/>
        </w:rPr>
        <w:t>4.</w:t>
      </w:r>
      <w:r w:rsidRPr="00CA0290">
        <w:rPr>
          <w:sz w:val="22"/>
          <w:szCs w:val="22"/>
        </w:rPr>
        <w:t>0</w:t>
      </w:r>
      <w:r w:rsidR="00CA0290">
        <w:rPr>
          <w:sz w:val="22"/>
          <w:szCs w:val="22"/>
        </w:rPr>
        <w:t>5.2013</w:t>
      </w:r>
      <w:r w:rsidR="00E1553C">
        <w:rPr>
          <w:sz w:val="22"/>
          <w:szCs w:val="22"/>
        </w:rPr>
        <w:t xml:space="preserve"> г. </w:t>
      </w:r>
      <w:r w:rsidR="00CA0290">
        <w:rPr>
          <w:sz w:val="22"/>
          <w:szCs w:val="22"/>
        </w:rPr>
        <w:t>№</w:t>
      </w:r>
      <w:r w:rsidRPr="00CA0290">
        <w:rPr>
          <w:sz w:val="22"/>
          <w:szCs w:val="22"/>
        </w:rPr>
        <w:t xml:space="preserve"> </w:t>
      </w:r>
      <w:r w:rsidR="00CA0290">
        <w:rPr>
          <w:sz w:val="22"/>
          <w:szCs w:val="22"/>
        </w:rPr>
        <w:t>27 «а»</w:t>
      </w:r>
    </w:p>
    <w:p w:rsidR="002A5CD2" w:rsidRPr="00CA0290" w:rsidRDefault="002A5CD2" w:rsidP="002A5CD2">
      <w:pPr>
        <w:pStyle w:val="ConsPlusTitle"/>
        <w:widowControl/>
        <w:tabs>
          <w:tab w:val="center" w:pos="4677"/>
          <w:tab w:val="left" w:pos="8430"/>
        </w:tabs>
        <w:rPr>
          <w:sz w:val="22"/>
          <w:szCs w:val="22"/>
        </w:rPr>
      </w:pPr>
    </w:p>
    <w:p w:rsidR="002A5CD2" w:rsidRPr="00E1553C" w:rsidRDefault="002A5CD2" w:rsidP="00E1553C">
      <w:pPr>
        <w:pStyle w:val="ConsPlusTitle"/>
        <w:spacing w:line="276" w:lineRule="auto"/>
        <w:jc w:val="center"/>
      </w:pPr>
      <w:r w:rsidRPr="00E1553C">
        <w:t>ПОРЯДОК</w:t>
      </w:r>
    </w:p>
    <w:p w:rsidR="002A5CD2" w:rsidRPr="00E1553C" w:rsidRDefault="002A5CD2" w:rsidP="00E1553C">
      <w:pPr>
        <w:pStyle w:val="ConsPlusTitle"/>
        <w:spacing w:line="276" w:lineRule="auto"/>
        <w:jc w:val="center"/>
      </w:pPr>
      <w:r w:rsidRPr="00E1553C">
        <w:t>ОЦЕНКИ ЭФФЕКТИВНОСТИ ПРЕДОСТАВЛЕНИЯ НАЛОГОВЫХ ЛЬГОТ ПО МЕСТНЫМ НАЛО</w:t>
      </w:r>
      <w:r w:rsidR="00CA0290" w:rsidRPr="00E1553C">
        <w:t>ГАМ В ДРУЖНЕНСКОМ СЕЛЬСКОМ МУНИЦИПАЛЬНОМ ОБРАЗОВАНИИ РЕСПУБЛИКИ КАЛМЫКИЯ</w:t>
      </w:r>
    </w:p>
    <w:p w:rsidR="002A5CD2" w:rsidRPr="00E1553C" w:rsidRDefault="002A5CD2" w:rsidP="00E1553C">
      <w:pPr>
        <w:widowControl w:val="0"/>
        <w:autoSpaceDE w:val="0"/>
        <w:spacing w:line="276" w:lineRule="auto"/>
      </w:pPr>
    </w:p>
    <w:p w:rsidR="002A5CD2" w:rsidRPr="00E1553C" w:rsidRDefault="002A5CD2" w:rsidP="00E1553C">
      <w:pPr>
        <w:widowControl w:val="0"/>
        <w:autoSpaceDE w:val="0"/>
        <w:spacing w:line="276" w:lineRule="auto"/>
        <w:jc w:val="center"/>
      </w:pPr>
      <w:r w:rsidRPr="00E1553C">
        <w:t>1. Общие положения</w:t>
      </w:r>
    </w:p>
    <w:p w:rsidR="002A5CD2" w:rsidRPr="00E1553C" w:rsidRDefault="002A5CD2" w:rsidP="00E1553C">
      <w:pPr>
        <w:widowControl w:val="0"/>
        <w:autoSpaceDE w:val="0"/>
        <w:spacing w:line="276" w:lineRule="auto"/>
      </w:pPr>
    </w:p>
    <w:p w:rsidR="002A5CD2" w:rsidRPr="00E1553C" w:rsidRDefault="002A5CD2" w:rsidP="00E1553C">
      <w:pPr>
        <w:widowControl w:val="0"/>
        <w:autoSpaceDE w:val="0"/>
        <w:spacing w:line="276" w:lineRule="auto"/>
        <w:ind w:firstLine="539"/>
        <w:jc w:val="both"/>
      </w:pPr>
      <w:r w:rsidRPr="00E1553C">
        <w:t xml:space="preserve">1.1. </w:t>
      </w:r>
      <w:proofErr w:type="gramStart"/>
      <w:r w:rsidRPr="00E1553C">
        <w:t xml:space="preserve">Настоящий Порядок оценки эффективности предоставления налоговых льгот по местным налогам в </w:t>
      </w:r>
      <w:proofErr w:type="spellStart"/>
      <w:r w:rsidR="00CA0290" w:rsidRPr="00E1553C">
        <w:t>Дружненском</w:t>
      </w:r>
      <w:proofErr w:type="spellEnd"/>
      <w:r w:rsidR="00CA0290" w:rsidRPr="00E1553C">
        <w:t xml:space="preserve"> сельском </w:t>
      </w:r>
      <w:r w:rsidRPr="00E1553C">
        <w:t>муниципальном образовании  (далее - Порядок) определяет методику оценки эффективности предоставляемых и планируемых к предоставлению налоговых льгот по местным налогам: земельный налог и налог на имущество физических лиц (далее - налоговые льготы), последовательность действий по оценке эффективности предоставления налоговых льгот, а также требования к представлению результатов оценки эффективности предоставления налоговых</w:t>
      </w:r>
      <w:proofErr w:type="gramEnd"/>
      <w:r w:rsidRPr="00E1553C">
        <w:t xml:space="preserve"> льгот.</w:t>
      </w:r>
    </w:p>
    <w:p w:rsidR="002A5CD2" w:rsidRPr="00E1553C" w:rsidRDefault="002A5CD2" w:rsidP="00E1553C">
      <w:pPr>
        <w:widowControl w:val="0"/>
        <w:autoSpaceDE w:val="0"/>
        <w:spacing w:line="276" w:lineRule="auto"/>
        <w:jc w:val="center"/>
      </w:pPr>
      <w:r w:rsidRPr="00E1553C">
        <w:t>2. Порядок проведения оценки эффективности предоставления</w:t>
      </w:r>
    </w:p>
    <w:p w:rsidR="002A5CD2" w:rsidRPr="00E1553C" w:rsidRDefault="002A5CD2" w:rsidP="00E1553C">
      <w:pPr>
        <w:widowControl w:val="0"/>
        <w:autoSpaceDE w:val="0"/>
        <w:spacing w:line="276" w:lineRule="auto"/>
        <w:jc w:val="center"/>
      </w:pPr>
      <w:r w:rsidRPr="00E1553C">
        <w:t>налоговых льгот</w:t>
      </w:r>
    </w:p>
    <w:p w:rsidR="002A5CD2" w:rsidRPr="00E1553C" w:rsidRDefault="002A5CD2" w:rsidP="00E1553C">
      <w:pPr>
        <w:widowControl w:val="0"/>
        <w:autoSpaceDE w:val="0"/>
        <w:spacing w:line="276" w:lineRule="auto"/>
      </w:pPr>
    </w:p>
    <w:p w:rsidR="002A5CD2" w:rsidRPr="00E1553C" w:rsidRDefault="002A5CD2" w:rsidP="00E1553C">
      <w:pPr>
        <w:widowControl w:val="0"/>
        <w:autoSpaceDE w:val="0"/>
        <w:spacing w:line="276" w:lineRule="auto"/>
        <w:ind w:firstLine="539"/>
        <w:jc w:val="both"/>
      </w:pPr>
      <w:r w:rsidRPr="00E1553C">
        <w:t>2.1. Оценка эффективности предоставления налоговых льгот осуществляется администрац</w:t>
      </w:r>
      <w:r w:rsidR="00CA0290" w:rsidRPr="00E1553C">
        <w:t xml:space="preserve">ией  </w:t>
      </w:r>
      <w:proofErr w:type="spellStart"/>
      <w:r w:rsidR="00CA0290" w:rsidRPr="00E1553C">
        <w:t>Дружненского</w:t>
      </w:r>
      <w:proofErr w:type="spellEnd"/>
      <w:r w:rsidR="00CA0290" w:rsidRPr="00E1553C">
        <w:t xml:space="preserve"> сельского муниципального образования</w:t>
      </w:r>
      <w:r w:rsidRPr="00E1553C">
        <w:t xml:space="preserve"> в следующих случаях:</w:t>
      </w:r>
    </w:p>
    <w:p w:rsidR="002A5CD2" w:rsidRPr="00E1553C" w:rsidRDefault="002A5CD2" w:rsidP="00E1553C">
      <w:pPr>
        <w:widowControl w:val="0"/>
        <w:autoSpaceDE w:val="0"/>
        <w:spacing w:line="276" w:lineRule="auto"/>
        <w:ind w:firstLine="539"/>
        <w:jc w:val="both"/>
      </w:pPr>
      <w:r w:rsidRPr="00E1553C">
        <w:t>а) ежегодно в срок не позднее 1 июля - в отношении налоговых льгот, установ</w:t>
      </w:r>
      <w:r w:rsidR="00B54DCB" w:rsidRPr="00E1553C">
        <w:t>ленных решениями Собрания</w:t>
      </w:r>
      <w:r w:rsidRPr="00E1553C">
        <w:t xml:space="preserve"> депутатов </w:t>
      </w:r>
      <w:proofErr w:type="spellStart"/>
      <w:r w:rsidR="00B54DCB" w:rsidRPr="00E1553C">
        <w:t>Дружненского</w:t>
      </w:r>
      <w:proofErr w:type="spellEnd"/>
      <w:r w:rsidR="00B54DCB" w:rsidRPr="00E1553C">
        <w:t xml:space="preserve"> сельского муниципального образования</w:t>
      </w:r>
      <w:r w:rsidRPr="00E1553C">
        <w:t>;</w:t>
      </w:r>
    </w:p>
    <w:p w:rsidR="002A5CD2" w:rsidRPr="00E1553C" w:rsidRDefault="002A5CD2" w:rsidP="00E1553C">
      <w:pPr>
        <w:widowControl w:val="0"/>
        <w:autoSpaceDE w:val="0"/>
        <w:spacing w:line="276" w:lineRule="auto"/>
        <w:ind w:firstLine="539"/>
        <w:jc w:val="both"/>
      </w:pPr>
      <w:r w:rsidRPr="00E1553C">
        <w:t>б) при подготовке проектов о предоставлении налого</w:t>
      </w:r>
      <w:r w:rsidR="00B54DCB" w:rsidRPr="00E1553C">
        <w:t xml:space="preserve">вых льгот (до внесения проекта на </w:t>
      </w:r>
      <w:r w:rsidR="00CF5271" w:rsidRPr="00E1553C">
        <w:t>сессию Собрания</w:t>
      </w:r>
      <w:r w:rsidRPr="00E1553C">
        <w:t xml:space="preserve"> депутатов </w:t>
      </w:r>
      <w:proofErr w:type="spellStart"/>
      <w:r w:rsidR="00B54DCB" w:rsidRPr="00E1553C">
        <w:t>Дружненского</w:t>
      </w:r>
      <w:proofErr w:type="spellEnd"/>
      <w:r w:rsidR="00B54DCB" w:rsidRPr="00E1553C">
        <w:t xml:space="preserve"> сельского муниципального образования</w:t>
      </w:r>
      <w:r w:rsidRPr="00E1553C">
        <w:t>).</w:t>
      </w:r>
    </w:p>
    <w:p w:rsidR="002A5CD2" w:rsidRPr="00E1553C" w:rsidRDefault="002A5CD2" w:rsidP="00E1553C">
      <w:pPr>
        <w:widowControl w:val="0"/>
        <w:autoSpaceDE w:val="0"/>
        <w:spacing w:line="276" w:lineRule="auto"/>
        <w:ind w:firstLine="539"/>
        <w:jc w:val="both"/>
      </w:pPr>
      <w:r w:rsidRPr="00E1553C">
        <w:t xml:space="preserve">2.2. Оценка эффективности предоставления налоговых льгот осуществляется в разрезе налогов и категорий получателей налоговых льгот в соответствии с методикой, предусмотренной </w:t>
      </w:r>
      <w:r w:rsidR="00CF5271" w:rsidRPr="00E1553C">
        <w:rPr>
          <w:u w:val="single"/>
        </w:rPr>
        <w:t>разделом 3</w:t>
      </w:r>
      <w:r w:rsidRPr="00E1553C">
        <w:t xml:space="preserve"> настоящего Порядка.</w:t>
      </w:r>
    </w:p>
    <w:p w:rsidR="002A5CD2" w:rsidRPr="00E1553C" w:rsidRDefault="002A5CD2" w:rsidP="00E1553C">
      <w:pPr>
        <w:widowControl w:val="0"/>
        <w:autoSpaceDE w:val="0"/>
        <w:spacing w:line="276" w:lineRule="auto"/>
        <w:ind w:firstLine="539"/>
        <w:jc w:val="both"/>
      </w:pPr>
      <w:r w:rsidRPr="00E1553C">
        <w:t>2.3. Результаты оценки эффективности предоставления налоговых льгот представляются в форме аналитической записки (доклада), содержащей:</w:t>
      </w:r>
    </w:p>
    <w:p w:rsidR="002A5CD2" w:rsidRPr="00E1553C" w:rsidRDefault="002A5CD2" w:rsidP="00E1553C">
      <w:pPr>
        <w:widowControl w:val="0"/>
        <w:autoSpaceDE w:val="0"/>
        <w:spacing w:line="276" w:lineRule="auto"/>
        <w:ind w:firstLine="539"/>
        <w:jc w:val="both"/>
      </w:pPr>
      <w:r w:rsidRPr="00E1553C">
        <w:t>- оценку бюджетной эффективности;</w:t>
      </w:r>
    </w:p>
    <w:p w:rsidR="002A5CD2" w:rsidRPr="00E1553C" w:rsidRDefault="002A5CD2" w:rsidP="00E1553C">
      <w:pPr>
        <w:widowControl w:val="0"/>
        <w:autoSpaceDE w:val="0"/>
        <w:spacing w:line="276" w:lineRule="auto"/>
        <w:ind w:firstLine="539"/>
        <w:jc w:val="both"/>
      </w:pPr>
      <w:r w:rsidRPr="00E1553C">
        <w:t>- оценку социальной эффективности;</w:t>
      </w:r>
    </w:p>
    <w:p w:rsidR="002A5CD2" w:rsidRPr="00E1553C" w:rsidRDefault="002A5CD2" w:rsidP="00E1553C">
      <w:pPr>
        <w:widowControl w:val="0"/>
        <w:autoSpaceDE w:val="0"/>
        <w:spacing w:line="276" w:lineRule="auto"/>
        <w:ind w:firstLine="539"/>
        <w:jc w:val="both"/>
      </w:pPr>
      <w:r w:rsidRPr="00E1553C">
        <w:t>- оценку финансовой эффективности;</w:t>
      </w:r>
    </w:p>
    <w:p w:rsidR="002A5CD2" w:rsidRPr="00E1553C" w:rsidRDefault="002A5CD2" w:rsidP="00E1553C">
      <w:pPr>
        <w:widowControl w:val="0"/>
        <w:autoSpaceDE w:val="0"/>
        <w:spacing w:line="276" w:lineRule="auto"/>
        <w:ind w:firstLine="539"/>
        <w:jc w:val="both"/>
      </w:pPr>
      <w:r w:rsidRPr="00E1553C">
        <w:t>- оценку негативных внешних эффектов предоставления налоговых льгот;</w:t>
      </w:r>
    </w:p>
    <w:p w:rsidR="002A5CD2" w:rsidRPr="00E1553C" w:rsidRDefault="002A5CD2" w:rsidP="00E1553C">
      <w:pPr>
        <w:widowControl w:val="0"/>
        <w:autoSpaceDE w:val="0"/>
        <w:spacing w:line="276" w:lineRule="auto"/>
        <w:ind w:firstLine="539"/>
        <w:jc w:val="both"/>
      </w:pPr>
      <w:r w:rsidRPr="00E1553C">
        <w:t>- пояснения и расчеты к проведенной оценке эффективности налоговых льгот.</w:t>
      </w:r>
    </w:p>
    <w:p w:rsidR="002A5CD2" w:rsidRPr="00E1553C" w:rsidRDefault="002A5CD2" w:rsidP="00E1553C">
      <w:pPr>
        <w:widowControl w:val="0"/>
        <w:autoSpaceDE w:val="0"/>
        <w:spacing w:line="276" w:lineRule="auto"/>
        <w:ind w:firstLine="539"/>
        <w:jc w:val="both"/>
      </w:pPr>
      <w:r w:rsidRPr="00E1553C">
        <w:t>При оценке эффективности налоговых льгот аналитическая записка (доклад) должна содержать выводы и рекомендации по сохранению, отмене либо изменению налоговых льгот.</w:t>
      </w:r>
    </w:p>
    <w:p w:rsidR="002A5CD2" w:rsidRPr="00E1553C" w:rsidRDefault="002A5CD2" w:rsidP="00E1553C">
      <w:pPr>
        <w:widowControl w:val="0"/>
        <w:autoSpaceDE w:val="0"/>
        <w:spacing w:line="276" w:lineRule="auto"/>
        <w:ind w:firstLine="539"/>
        <w:jc w:val="both"/>
      </w:pPr>
      <w:r w:rsidRPr="00E1553C">
        <w:t>При оценке эффективности предлагаемых к установлению налоговых льгот аналитическая записка (доклад) должна содержать выводы о целесообразности (нецелесообразности) установления налоговых льгот.</w:t>
      </w:r>
    </w:p>
    <w:p w:rsidR="002A5CD2" w:rsidRPr="00E1553C" w:rsidRDefault="002A5CD2" w:rsidP="00E1553C">
      <w:pPr>
        <w:widowControl w:val="0"/>
        <w:autoSpaceDE w:val="0"/>
        <w:spacing w:line="276" w:lineRule="auto"/>
        <w:ind w:firstLine="539"/>
        <w:jc w:val="both"/>
      </w:pPr>
      <w:r w:rsidRPr="00E1553C">
        <w:t>2.4. Результаты ежегодной оценки эффективности налоговых льгот, установ</w:t>
      </w:r>
      <w:r w:rsidR="00B54DCB" w:rsidRPr="00E1553C">
        <w:t xml:space="preserve">ленных </w:t>
      </w:r>
      <w:r w:rsidR="00B54DCB" w:rsidRPr="00E1553C">
        <w:lastRenderedPageBreak/>
        <w:t>решениями Собрания</w:t>
      </w:r>
      <w:r w:rsidRPr="00E1553C">
        <w:t xml:space="preserve"> депутатов </w:t>
      </w:r>
      <w:proofErr w:type="spellStart"/>
      <w:r w:rsidR="00B54DCB" w:rsidRPr="00E1553C">
        <w:t>Дружненского</w:t>
      </w:r>
      <w:proofErr w:type="spellEnd"/>
      <w:r w:rsidR="00B54DCB" w:rsidRPr="00E1553C">
        <w:t xml:space="preserve"> сельского муниципального образования</w:t>
      </w:r>
      <w:r w:rsidR="00E1553C" w:rsidRPr="00E1553C">
        <w:t xml:space="preserve"> Республики Калмыкия</w:t>
      </w:r>
      <w:r w:rsidRPr="00E1553C">
        <w:t>, подлежат размещению в сети Интернет на официальном сайте.</w:t>
      </w:r>
    </w:p>
    <w:p w:rsidR="002A5CD2" w:rsidRPr="00E1553C" w:rsidRDefault="002A5CD2" w:rsidP="00E1553C">
      <w:pPr>
        <w:widowControl w:val="0"/>
        <w:autoSpaceDE w:val="0"/>
        <w:spacing w:line="276" w:lineRule="auto"/>
      </w:pPr>
    </w:p>
    <w:p w:rsidR="002A5CD2" w:rsidRPr="00E1553C" w:rsidRDefault="002A5CD2" w:rsidP="00E1553C">
      <w:pPr>
        <w:widowControl w:val="0"/>
        <w:autoSpaceDE w:val="0"/>
        <w:spacing w:line="276" w:lineRule="auto"/>
        <w:jc w:val="center"/>
      </w:pPr>
      <w:bookmarkStart w:id="0" w:name="Par62"/>
      <w:bookmarkEnd w:id="0"/>
      <w:r w:rsidRPr="00E1553C">
        <w:t xml:space="preserve">3. Методика оценки эффективности предоставления </w:t>
      </w:r>
      <w:proofErr w:type="gramStart"/>
      <w:r w:rsidRPr="00E1553C">
        <w:t>налоговых</w:t>
      </w:r>
      <w:proofErr w:type="gramEnd"/>
    </w:p>
    <w:p w:rsidR="002A5CD2" w:rsidRPr="00E1553C" w:rsidRDefault="002A5CD2" w:rsidP="00E1553C">
      <w:pPr>
        <w:widowControl w:val="0"/>
        <w:autoSpaceDE w:val="0"/>
        <w:spacing w:line="276" w:lineRule="auto"/>
        <w:jc w:val="center"/>
      </w:pPr>
      <w:r w:rsidRPr="00E1553C">
        <w:t>льгот по местным налогам</w:t>
      </w:r>
    </w:p>
    <w:p w:rsidR="002A5CD2" w:rsidRPr="00E1553C" w:rsidRDefault="002A5CD2" w:rsidP="00E1553C">
      <w:pPr>
        <w:widowControl w:val="0"/>
        <w:autoSpaceDE w:val="0"/>
        <w:spacing w:line="276" w:lineRule="auto"/>
      </w:pPr>
    </w:p>
    <w:p w:rsidR="002A5CD2" w:rsidRPr="00E1553C" w:rsidRDefault="002A5CD2" w:rsidP="00E1553C">
      <w:pPr>
        <w:widowControl w:val="0"/>
        <w:autoSpaceDE w:val="0"/>
        <w:spacing w:line="276" w:lineRule="auto"/>
        <w:ind w:firstLine="539"/>
        <w:jc w:val="both"/>
      </w:pPr>
      <w:r w:rsidRPr="00E1553C">
        <w:t>3.1. Бюджетная эффективность предоставления налоговых льгот определяется одним из следующих способов:</w:t>
      </w:r>
    </w:p>
    <w:p w:rsidR="002A5CD2" w:rsidRPr="00E1553C" w:rsidRDefault="002A5CD2" w:rsidP="00E1553C">
      <w:pPr>
        <w:widowControl w:val="0"/>
        <w:autoSpaceDE w:val="0"/>
        <w:spacing w:line="276" w:lineRule="auto"/>
        <w:ind w:firstLine="539"/>
        <w:jc w:val="both"/>
      </w:pPr>
      <w:proofErr w:type="gramStart"/>
      <w:r w:rsidRPr="00E1553C">
        <w:t xml:space="preserve">а) на основе сравнения потерь бюджета </w:t>
      </w:r>
      <w:proofErr w:type="spellStart"/>
      <w:r w:rsidR="00CF5271" w:rsidRPr="00E1553C">
        <w:t>Дружненского</w:t>
      </w:r>
      <w:proofErr w:type="spellEnd"/>
      <w:r w:rsidR="00CF5271" w:rsidRPr="00E1553C">
        <w:t xml:space="preserve"> сельского </w:t>
      </w:r>
      <w:r w:rsidRPr="00E1553C">
        <w:t xml:space="preserve">муниципального образования </w:t>
      </w:r>
      <w:r w:rsidR="00CF5271" w:rsidRPr="00E1553C">
        <w:t xml:space="preserve"> </w:t>
      </w:r>
      <w:r w:rsidRPr="00E1553C">
        <w:t xml:space="preserve"> от предоставления налоговых льгот и прироста доходов (экономии расходов) местного бюджета, возникающих в связи с предоставлением налоговых льгот;</w:t>
      </w:r>
      <w:proofErr w:type="gramEnd"/>
    </w:p>
    <w:p w:rsidR="002A5CD2" w:rsidRPr="00E1553C" w:rsidRDefault="002A5CD2" w:rsidP="00E1553C">
      <w:pPr>
        <w:widowControl w:val="0"/>
        <w:autoSpaceDE w:val="0"/>
        <w:spacing w:line="276" w:lineRule="auto"/>
        <w:ind w:firstLine="539"/>
        <w:jc w:val="both"/>
      </w:pPr>
      <w:r w:rsidRPr="00E1553C">
        <w:t>б) на основе сравнения расходов местного бюджета на осуществление поддержки отдельных категорий граждан и организаций при предоставлении налоговых льгот и альтернативных вариантов организации данной поддержки.</w:t>
      </w:r>
    </w:p>
    <w:p w:rsidR="002A5CD2" w:rsidRPr="00E1553C" w:rsidRDefault="002A5CD2" w:rsidP="00E1553C">
      <w:pPr>
        <w:widowControl w:val="0"/>
        <w:autoSpaceDE w:val="0"/>
        <w:spacing w:line="276" w:lineRule="auto"/>
        <w:ind w:firstLine="539"/>
        <w:jc w:val="both"/>
      </w:pPr>
      <w:r w:rsidRPr="00E1553C">
        <w:t>3.2. Бюджетная эффективность предоставления налоговых льгот, рассчитываемая на основе сравнения потерь местного бюджета от предоставления налоговых льгот и прироста доходов (экономии расходов) местного бюджета, возникающих в связи с предоставлением налоговых льгот, определяется по формуле:</w:t>
      </w:r>
    </w:p>
    <w:p w:rsidR="002A5CD2" w:rsidRPr="00E1553C" w:rsidRDefault="002A5CD2" w:rsidP="00E1553C">
      <w:pPr>
        <w:widowControl w:val="0"/>
        <w:autoSpaceDE w:val="0"/>
        <w:spacing w:line="276" w:lineRule="auto"/>
        <w:jc w:val="both"/>
      </w:pPr>
    </w:p>
    <w:p w:rsidR="002A5CD2" w:rsidRPr="00E1553C" w:rsidRDefault="002A5CD2" w:rsidP="00E1553C">
      <w:pPr>
        <w:pStyle w:val="ConsPlusNonformat"/>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           </w:t>
      </w:r>
      <w:proofErr w:type="spellStart"/>
      <w:r w:rsidRPr="00E1553C">
        <w:rPr>
          <w:rFonts w:ascii="Times New Roman" w:hAnsi="Times New Roman" w:cs="Times New Roman"/>
          <w:sz w:val="24"/>
          <w:szCs w:val="24"/>
        </w:rPr>
        <w:t>ПД</w:t>
      </w:r>
      <w:proofErr w:type="gramStart"/>
      <w:r w:rsidRPr="00E1553C">
        <w:rPr>
          <w:rFonts w:ascii="Times New Roman" w:hAnsi="Times New Roman" w:cs="Times New Roman"/>
          <w:sz w:val="24"/>
          <w:szCs w:val="24"/>
        </w:rPr>
        <w:t>i</w:t>
      </w:r>
      <w:proofErr w:type="spellEnd"/>
      <w:proofErr w:type="gramEnd"/>
      <w:r w:rsidRPr="00E1553C">
        <w:rPr>
          <w:rFonts w:ascii="Times New Roman" w:hAnsi="Times New Roman" w:cs="Times New Roman"/>
          <w:sz w:val="24"/>
          <w:szCs w:val="24"/>
        </w:rPr>
        <w:t xml:space="preserve"> + </w:t>
      </w:r>
      <w:proofErr w:type="spellStart"/>
      <w:r w:rsidRPr="00E1553C">
        <w:rPr>
          <w:rFonts w:ascii="Times New Roman" w:hAnsi="Times New Roman" w:cs="Times New Roman"/>
          <w:sz w:val="24"/>
          <w:szCs w:val="24"/>
        </w:rPr>
        <w:t>ЭРi</w:t>
      </w:r>
      <w:proofErr w:type="spellEnd"/>
    </w:p>
    <w:p w:rsidR="002A5CD2" w:rsidRPr="00E1553C" w:rsidRDefault="002A5CD2" w:rsidP="00E1553C">
      <w:pPr>
        <w:pStyle w:val="ConsPlusNonformat"/>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    </w:t>
      </w:r>
      <w:proofErr w:type="spellStart"/>
      <w:r w:rsidRPr="00E1553C">
        <w:rPr>
          <w:rFonts w:ascii="Times New Roman" w:hAnsi="Times New Roman" w:cs="Times New Roman"/>
          <w:sz w:val="24"/>
          <w:szCs w:val="24"/>
        </w:rPr>
        <w:t>БЭ</w:t>
      </w:r>
      <w:proofErr w:type="gramStart"/>
      <w:r w:rsidRPr="00E1553C">
        <w:rPr>
          <w:rFonts w:ascii="Times New Roman" w:hAnsi="Times New Roman" w:cs="Times New Roman"/>
          <w:sz w:val="24"/>
          <w:szCs w:val="24"/>
        </w:rPr>
        <w:t>i</w:t>
      </w:r>
      <w:proofErr w:type="spellEnd"/>
      <w:proofErr w:type="gramEnd"/>
      <w:r w:rsidRPr="00E1553C">
        <w:rPr>
          <w:rFonts w:ascii="Times New Roman" w:hAnsi="Times New Roman" w:cs="Times New Roman"/>
          <w:sz w:val="24"/>
          <w:szCs w:val="24"/>
        </w:rPr>
        <w:t xml:space="preserve"> = -----------, где:</w:t>
      </w:r>
    </w:p>
    <w:p w:rsidR="002A5CD2" w:rsidRPr="00E1553C" w:rsidRDefault="002A5CD2" w:rsidP="00E1553C">
      <w:pPr>
        <w:pStyle w:val="ConsPlusNonformat"/>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             </w:t>
      </w:r>
      <w:proofErr w:type="spellStart"/>
      <w:r w:rsidRPr="00E1553C">
        <w:rPr>
          <w:rFonts w:ascii="Times New Roman" w:hAnsi="Times New Roman" w:cs="Times New Roman"/>
          <w:sz w:val="24"/>
          <w:szCs w:val="24"/>
        </w:rPr>
        <w:t>ПНЛ</w:t>
      </w:r>
      <w:proofErr w:type="gramStart"/>
      <w:r w:rsidRPr="00E1553C">
        <w:rPr>
          <w:rFonts w:ascii="Times New Roman" w:hAnsi="Times New Roman" w:cs="Times New Roman"/>
          <w:sz w:val="24"/>
          <w:szCs w:val="24"/>
        </w:rPr>
        <w:t>i</w:t>
      </w:r>
      <w:proofErr w:type="spellEnd"/>
      <w:proofErr w:type="gramEnd"/>
    </w:p>
    <w:p w:rsidR="002A5CD2" w:rsidRPr="00E1553C" w:rsidRDefault="002A5CD2" w:rsidP="00E1553C">
      <w:pPr>
        <w:widowControl w:val="0"/>
        <w:autoSpaceDE w:val="0"/>
        <w:spacing w:line="276" w:lineRule="auto"/>
        <w:jc w:val="both"/>
      </w:pPr>
    </w:p>
    <w:p w:rsidR="002A5CD2" w:rsidRPr="00E1553C" w:rsidRDefault="002A5CD2" w:rsidP="00E1553C">
      <w:pPr>
        <w:widowControl w:val="0"/>
        <w:autoSpaceDE w:val="0"/>
        <w:spacing w:line="276" w:lineRule="auto"/>
        <w:ind w:firstLine="539"/>
        <w:jc w:val="both"/>
      </w:pPr>
      <w:proofErr w:type="spellStart"/>
      <w:r w:rsidRPr="00E1553C">
        <w:t>БЭ</w:t>
      </w:r>
      <w:proofErr w:type="gramStart"/>
      <w:r w:rsidRPr="00E1553C">
        <w:t>i</w:t>
      </w:r>
      <w:proofErr w:type="spellEnd"/>
      <w:proofErr w:type="gramEnd"/>
      <w:r w:rsidRPr="00E1553C">
        <w:t xml:space="preserve"> - бюджетная эффективность предоставления </w:t>
      </w:r>
      <w:proofErr w:type="spellStart"/>
      <w:r w:rsidRPr="00E1553C">
        <w:t>i-й</w:t>
      </w:r>
      <w:proofErr w:type="spellEnd"/>
      <w:r w:rsidRPr="00E1553C">
        <w:t xml:space="preserve"> налоговой льготы;</w:t>
      </w:r>
    </w:p>
    <w:p w:rsidR="002A5CD2" w:rsidRPr="00E1553C" w:rsidRDefault="002A5CD2" w:rsidP="00E1553C">
      <w:pPr>
        <w:widowControl w:val="0"/>
        <w:autoSpaceDE w:val="0"/>
        <w:spacing w:line="276" w:lineRule="auto"/>
        <w:ind w:firstLine="539"/>
        <w:jc w:val="both"/>
      </w:pPr>
      <w:proofErr w:type="spellStart"/>
      <w:r w:rsidRPr="00E1553C">
        <w:t>ПД</w:t>
      </w:r>
      <w:proofErr w:type="gramStart"/>
      <w:r w:rsidRPr="00E1553C">
        <w:t>i</w:t>
      </w:r>
      <w:proofErr w:type="spellEnd"/>
      <w:proofErr w:type="gramEnd"/>
      <w:r w:rsidRPr="00E1553C">
        <w:t xml:space="preserve"> - фактический (ожидаемый) прирост налоговых и иных доходов в местный бюджет в связи с предоставлением </w:t>
      </w:r>
      <w:proofErr w:type="spellStart"/>
      <w:r w:rsidRPr="00E1553C">
        <w:t>i-й</w:t>
      </w:r>
      <w:proofErr w:type="spellEnd"/>
      <w:r w:rsidRPr="00E1553C">
        <w:t xml:space="preserve"> налоговой льготы;</w:t>
      </w:r>
    </w:p>
    <w:p w:rsidR="002A5CD2" w:rsidRPr="00E1553C" w:rsidRDefault="002A5CD2" w:rsidP="00E1553C">
      <w:pPr>
        <w:widowControl w:val="0"/>
        <w:autoSpaceDE w:val="0"/>
        <w:spacing w:line="276" w:lineRule="auto"/>
        <w:ind w:firstLine="539"/>
        <w:jc w:val="both"/>
      </w:pPr>
      <w:proofErr w:type="spellStart"/>
      <w:r w:rsidRPr="00E1553C">
        <w:t>ЭР</w:t>
      </w:r>
      <w:proofErr w:type="gramStart"/>
      <w:r w:rsidRPr="00E1553C">
        <w:t>i</w:t>
      </w:r>
      <w:proofErr w:type="spellEnd"/>
      <w:proofErr w:type="gramEnd"/>
      <w:r w:rsidRPr="00E1553C">
        <w:t xml:space="preserve"> - фактическое (ожидаемое) сокращение расходов местного бюджета в связи с предоставлением </w:t>
      </w:r>
      <w:proofErr w:type="spellStart"/>
      <w:r w:rsidRPr="00E1553C">
        <w:t>i-й</w:t>
      </w:r>
      <w:proofErr w:type="spellEnd"/>
      <w:r w:rsidRPr="00E1553C">
        <w:t xml:space="preserve"> налоговой льготы;</w:t>
      </w:r>
    </w:p>
    <w:p w:rsidR="002A5CD2" w:rsidRPr="00E1553C" w:rsidRDefault="002A5CD2" w:rsidP="00E1553C">
      <w:pPr>
        <w:widowControl w:val="0"/>
        <w:autoSpaceDE w:val="0"/>
        <w:spacing w:line="276" w:lineRule="auto"/>
        <w:ind w:firstLine="539"/>
        <w:jc w:val="both"/>
      </w:pPr>
      <w:proofErr w:type="spellStart"/>
      <w:r w:rsidRPr="00E1553C">
        <w:t>ПНЛ</w:t>
      </w:r>
      <w:proofErr w:type="gramStart"/>
      <w:r w:rsidRPr="00E1553C">
        <w:t>i</w:t>
      </w:r>
      <w:proofErr w:type="spellEnd"/>
      <w:proofErr w:type="gramEnd"/>
      <w:r w:rsidRPr="00E1553C">
        <w:t xml:space="preserve"> - фактические (ожидаемые) потери местного бюджета от предоставления </w:t>
      </w:r>
      <w:proofErr w:type="spellStart"/>
      <w:r w:rsidRPr="00E1553C">
        <w:t>i-й</w:t>
      </w:r>
      <w:proofErr w:type="spellEnd"/>
      <w:r w:rsidRPr="00E1553C">
        <w:t xml:space="preserve"> налоговой льготы.</w:t>
      </w:r>
    </w:p>
    <w:p w:rsidR="002A5CD2" w:rsidRPr="00E1553C" w:rsidRDefault="002A5CD2" w:rsidP="00E1553C">
      <w:pPr>
        <w:widowControl w:val="0"/>
        <w:autoSpaceDE w:val="0"/>
        <w:spacing w:line="276" w:lineRule="auto"/>
        <w:ind w:firstLine="539"/>
        <w:jc w:val="both"/>
      </w:pPr>
      <w:r w:rsidRPr="00E1553C">
        <w:t>Оценка бюджетной эффективности предоставления налоговых льгот, установ</w:t>
      </w:r>
      <w:r w:rsidR="00CF5271" w:rsidRPr="00E1553C">
        <w:t>ленных решениями Собрания</w:t>
      </w:r>
      <w:r w:rsidRPr="00E1553C">
        <w:t xml:space="preserve"> депутатов </w:t>
      </w:r>
      <w:r w:rsidR="00CF5271" w:rsidRPr="00E1553C">
        <w:t xml:space="preserve"> </w:t>
      </w:r>
      <w:proofErr w:type="spellStart"/>
      <w:r w:rsidR="00CF5271" w:rsidRPr="00E1553C">
        <w:t>Дружненского</w:t>
      </w:r>
      <w:proofErr w:type="spellEnd"/>
      <w:r w:rsidR="00CF5271" w:rsidRPr="00E1553C">
        <w:t xml:space="preserve"> сельского муниципального образования</w:t>
      </w:r>
      <w:r w:rsidR="00E761DA" w:rsidRPr="00E1553C">
        <w:t xml:space="preserve"> Республики Калмыкия</w:t>
      </w:r>
      <w:r w:rsidRPr="00E1553C">
        <w:t>, производится по отчетному периоду либо по отчетному периоду и плановому периоду, не превышающему 3 лет.</w:t>
      </w:r>
    </w:p>
    <w:p w:rsidR="002A5CD2" w:rsidRPr="00E1553C" w:rsidRDefault="002A5CD2" w:rsidP="00E1553C">
      <w:pPr>
        <w:widowControl w:val="0"/>
        <w:autoSpaceDE w:val="0"/>
        <w:spacing w:line="276" w:lineRule="auto"/>
        <w:ind w:firstLine="539"/>
        <w:jc w:val="both"/>
      </w:pPr>
      <w:r w:rsidRPr="00E1553C">
        <w:t>Оценка бюджетной эффективности планируемых к предоставлению налоговых льгот производится по плановому периоду, не превышающему 5 лет.</w:t>
      </w:r>
    </w:p>
    <w:p w:rsidR="002A5CD2" w:rsidRPr="00E1553C" w:rsidRDefault="002A5CD2" w:rsidP="00E1553C">
      <w:pPr>
        <w:widowControl w:val="0"/>
        <w:autoSpaceDE w:val="0"/>
        <w:spacing w:line="276" w:lineRule="auto"/>
        <w:ind w:firstLine="539"/>
        <w:jc w:val="both"/>
      </w:pPr>
      <w:r w:rsidRPr="00E1553C">
        <w:t>Оценка бюджетной эффективности предоставления налоговых льгот вышеуказанным способом производится для всех налоговых льгот, за исключением налоговых льгот, целью установления которых является предоставление поддержки отдельным категориям граждан и организаций.</w:t>
      </w:r>
    </w:p>
    <w:p w:rsidR="002A5CD2" w:rsidRPr="00E1553C" w:rsidRDefault="002A5CD2" w:rsidP="00E1553C">
      <w:pPr>
        <w:widowControl w:val="0"/>
        <w:autoSpaceDE w:val="0"/>
        <w:spacing w:line="276" w:lineRule="auto"/>
        <w:ind w:firstLine="539"/>
        <w:jc w:val="both"/>
      </w:pPr>
      <w:r w:rsidRPr="00E1553C">
        <w:t>Фактический (ожидаемый) прирост поступлений налоговых и иных доходов в местный бюджет в связи с предоставлением налоговых льгот определяется на основе:</w:t>
      </w:r>
    </w:p>
    <w:p w:rsidR="002A5CD2" w:rsidRPr="00E1553C" w:rsidRDefault="002A5CD2" w:rsidP="00E1553C">
      <w:pPr>
        <w:widowControl w:val="0"/>
        <w:autoSpaceDE w:val="0"/>
        <w:spacing w:line="276" w:lineRule="auto"/>
        <w:ind w:firstLine="539"/>
        <w:jc w:val="both"/>
      </w:pPr>
      <w:r w:rsidRPr="00E1553C">
        <w:t>- информации, полученной от фактических (потенциальных) получателей налоговых льгот;</w:t>
      </w:r>
    </w:p>
    <w:p w:rsidR="002A5CD2" w:rsidRPr="00E1553C" w:rsidRDefault="002A5CD2" w:rsidP="00E1553C">
      <w:pPr>
        <w:widowControl w:val="0"/>
        <w:autoSpaceDE w:val="0"/>
        <w:spacing w:line="276" w:lineRule="auto"/>
        <w:ind w:firstLine="539"/>
        <w:jc w:val="both"/>
      </w:pPr>
      <w:r w:rsidRPr="00E1553C">
        <w:t>- иной информации, позволяющей осуществить оценку фактического (ожидаемого) прироста поступлений налоговых и иных доходов в местный бюджет.</w:t>
      </w:r>
    </w:p>
    <w:p w:rsidR="002A5CD2" w:rsidRPr="00E1553C" w:rsidRDefault="002A5CD2" w:rsidP="00E1553C">
      <w:pPr>
        <w:widowControl w:val="0"/>
        <w:autoSpaceDE w:val="0"/>
        <w:spacing w:line="276" w:lineRule="auto"/>
        <w:ind w:firstLine="539"/>
        <w:jc w:val="both"/>
      </w:pPr>
      <w:r w:rsidRPr="00E1553C">
        <w:t xml:space="preserve">Потери местного бюджета от предоставления налоговых льгот определяются по </w:t>
      </w:r>
      <w:r w:rsidRPr="00E1553C">
        <w:lastRenderedPageBreak/>
        <w:t>следующей формуле:</w:t>
      </w:r>
    </w:p>
    <w:p w:rsidR="002A5CD2" w:rsidRPr="00E1553C" w:rsidRDefault="002A5CD2" w:rsidP="00E1553C">
      <w:pPr>
        <w:widowControl w:val="0"/>
        <w:autoSpaceDE w:val="0"/>
        <w:spacing w:line="276" w:lineRule="auto"/>
        <w:ind w:firstLine="540"/>
        <w:jc w:val="both"/>
      </w:pPr>
    </w:p>
    <w:p w:rsidR="002A5CD2" w:rsidRPr="00E1553C" w:rsidRDefault="002A5CD2" w:rsidP="00E1553C">
      <w:pPr>
        <w:widowControl w:val="0"/>
        <w:autoSpaceDE w:val="0"/>
        <w:spacing w:line="276" w:lineRule="auto"/>
        <w:ind w:firstLine="540"/>
        <w:jc w:val="both"/>
      </w:pPr>
      <w:proofErr w:type="spellStart"/>
      <w:r w:rsidRPr="00E1553C">
        <w:t>ПНЛ</w:t>
      </w:r>
      <w:proofErr w:type="gramStart"/>
      <w:r w:rsidRPr="00E1553C">
        <w:t>i</w:t>
      </w:r>
      <w:proofErr w:type="spellEnd"/>
      <w:proofErr w:type="gramEnd"/>
      <w:r w:rsidRPr="00E1553C">
        <w:t xml:space="preserve"> = </w:t>
      </w:r>
      <w:proofErr w:type="spellStart"/>
      <w:r w:rsidRPr="00E1553C">
        <w:t>НБЗi</w:t>
      </w:r>
      <w:proofErr w:type="spellEnd"/>
      <w:r w:rsidRPr="00E1553C">
        <w:t xml:space="preserve"> </w:t>
      </w:r>
      <w:proofErr w:type="spellStart"/>
      <w:r w:rsidRPr="00E1553C">
        <w:t>x</w:t>
      </w:r>
      <w:proofErr w:type="spellEnd"/>
      <w:r w:rsidRPr="00E1553C">
        <w:t xml:space="preserve"> </w:t>
      </w:r>
      <w:proofErr w:type="spellStart"/>
      <w:r w:rsidRPr="00E1553C">
        <w:t>СНЗi</w:t>
      </w:r>
      <w:proofErr w:type="spellEnd"/>
      <w:r w:rsidRPr="00E1553C">
        <w:t xml:space="preserve"> - </w:t>
      </w:r>
      <w:proofErr w:type="spellStart"/>
      <w:r w:rsidRPr="00E1553C">
        <w:t>НБЛi</w:t>
      </w:r>
      <w:proofErr w:type="spellEnd"/>
      <w:r w:rsidRPr="00E1553C">
        <w:t xml:space="preserve"> </w:t>
      </w:r>
      <w:proofErr w:type="spellStart"/>
      <w:r w:rsidRPr="00E1553C">
        <w:t>x</w:t>
      </w:r>
      <w:proofErr w:type="spellEnd"/>
      <w:r w:rsidRPr="00E1553C">
        <w:t xml:space="preserve"> </w:t>
      </w:r>
      <w:proofErr w:type="spellStart"/>
      <w:r w:rsidRPr="00E1553C">
        <w:t>СНЛi</w:t>
      </w:r>
      <w:proofErr w:type="spellEnd"/>
      <w:r w:rsidRPr="00E1553C">
        <w:t>, где:</w:t>
      </w:r>
    </w:p>
    <w:p w:rsidR="002A5CD2" w:rsidRPr="00E1553C" w:rsidRDefault="002A5CD2" w:rsidP="00E1553C">
      <w:pPr>
        <w:widowControl w:val="0"/>
        <w:autoSpaceDE w:val="0"/>
        <w:spacing w:line="276" w:lineRule="auto"/>
      </w:pPr>
    </w:p>
    <w:p w:rsidR="002A5CD2" w:rsidRPr="00E1553C" w:rsidRDefault="002A5CD2" w:rsidP="00E1553C">
      <w:pPr>
        <w:widowControl w:val="0"/>
        <w:autoSpaceDE w:val="0"/>
        <w:spacing w:line="276" w:lineRule="auto"/>
        <w:ind w:firstLine="539"/>
        <w:jc w:val="both"/>
      </w:pPr>
      <w:proofErr w:type="spellStart"/>
      <w:r w:rsidRPr="00E1553C">
        <w:t>ПНЛ</w:t>
      </w:r>
      <w:proofErr w:type="gramStart"/>
      <w:r w:rsidRPr="00E1553C">
        <w:t>i</w:t>
      </w:r>
      <w:proofErr w:type="spellEnd"/>
      <w:proofErr w:type="gramEnd"/>
      <w:r w:rsidRPr="00E1553C">
        <w:t xml:space="preserve"> - фактические (ожидаемые) потери местного бюджета от предоставления </w:t>
      </w:r>
      <w:proofErr w:type="spellStart"/>
      <w:r w:rsidRPr="00E1553C">
        <w:t>i-й</w:t>
      </w:r>
      <w:proofErr w:type="spellEnd"/>
      <w:r w:rsidRPr="00E1553C">
        <w:t xml:space="preserve"> налоговой льготы;</w:t>
      </w:r>
    </w:p>
    <w:p w:rsidR="002A5CD2" w:rsidRPr="00E1553C" w:rsidRDefault="002A5CD2" w:rsidP="00E1553C">
      <w:pPr>
        <w:widowControl w:val="0"/>
        <w:autoSpaceDE w:val="0"/>
        <w:spacing w:line="276" w:lineRule="auto"/>
        <w:ind w:firstLine="539"/>
        <w:jc w:val="both"/>
      </w:pPr>
      <w:proofErr w:type="spellStart"/>
      <w:r w:rsidRPr="00E1553C">
        <w:t>НБЗ</w:t>
      </w:r>
      <w:proofErr w:type="gramStart"/>
      <w:r w:rsidRPr="00E1553C">
        <w:t>i</w:t>
      </w:r>
      <w:proofErr w:type="spellEnd"/>
      <w:proofErr w:type="gramEnd"/>
      <w:r w:rsidRPr="00E1553C">
        <w:t xml:space="preserve"> - налогооблагаемая база, относимая к категории плательщиков, которым предоставляется i-я налоговая льгота, до предоставления налоговой льготы;</w:t>
      </w:r>
    </w:p>
    <w:p w:rsidR="002A5CD2" w:rsidRPr="00E1553C" w:rsidRDefault="002A5CD2" w:rsidP="00E1553C">
      <w:pPr>
        <w:widowControl w:val="0"/>
        <w:autoSpaceDE w:val="0"/>
        <w:spacing w:line="276" w:lineRule="auto"/>
        <w:ind w:firstLine="539"/>
        <w:jc w:val="both"/>
      </w:pPr>
      <w:proofErr w:type="spellStart"/>
      <w:r w:rsidRPr="00E1553C">
        <w:t>СНЗ</w:t>
      </w:r>
      <w:proofErr w:type="gramStart"/>
      <w:r w:rsidRPr="00E1553C">
        <w:t>i</w:t>
      </w:r>
      <w:proofErr w:type="spellEnd"/>
      <w:proofErr w:type="gramEnd"/>
      <w:r w:rsidRPr="00E1553C">
        <w:t xml:space="preserve"> - налоговая ставка, установленная для плательщиков по </w:t>
      </w:r>
      <w:proofErr w:type="spellStart"/>
      <w:r w:rsidRPr="00E1553C">
        <w:t>i-му</w:t>
      </w:r>
      <w:proofErr w:type="spellEnd"/>
      <w:r w:rsidRPr="00E1553C">
        <w:t xml:space="preserve"> налогу в соответствии с законодательством Российской Федерации о налогах и сборах;</w:t>
      </w:r>
    </w:p>
    <w:p w:rsidR="002A5CD2" w:rsidRPr="00E1553C" w:rsidRDefault="002A5CD2" w:rsidP="00E1553C">
      <w:pPr>
        <w:widowControl w:val="0"/>
        <w:autoSpaceDE w:val="0"/>
        <w:spacing w:line="276" w:lineRule="auto"/>
        <w:ind w:firstLine="539"/>
        <w:jc w:val="both"/>
      </w:pPr>
      <w:proofErr w:type="spellStart"/>
      <w:r w:rsidRPr="00E1553C">
        <w:t>НБЛ</w:t>
      </w:r>
      <w:proofErr w:type="gramStart"/>
      <w:r w:rsidRPr="00E1553C">
        <w:t>i</w:t>
      </w:r>
      <w:proofErr w:type="spellEnd"/>
      <w:proofErr w:type="gramEnd"/>
      <w:r w:rsidRPr="00E1553C">
        <w:t xml:space="preserve"> - налогооблагаемая база, относимая к категории плательщиков, которым предоставляется i-я налоговая льгота, после предоставления налоговой льготы;</w:t>
      </w:r>
    </w:p>
    <w:p w:rsidR="002A5CD2" w:rsidRPr="00E1553C" w:rsidRDefault="002A5CD2" w:rsidP="00E1553C">
      <w:pPr>
        <w:widowControl w:val="0"/>
        <w:autoSpaceDE w:val="0"/>
        <w:spacing w:line="276" w:lineRule="auto"/>
        <w:ind w:firstLine="539"/>
        <w:jc w:val="both"/>
      </w:pPr>
      <w:proofErr w:type="spellStart"/>
      <w:r w:rsidRPr="00E1553C">
        <w:t>СНЛ</w:t>
      </w:r>
      <w:proofErr w:type="gramStart"/>
      <w:r w:rsidRPr="00E1553C">
        <w:t>i</w:t>
      </w:r>
      <w:proofErr w:type="spellEnd"/>
      <w:proofErr w:type="gramEnd"/>
      <w:r w:rsidRPr="00E1553C">
        <w:t xml:space="preserve"> - налоговая ставка по </w:t>
      </w:r>
      <w:proofErr w:type="spellStart"/>
      <w:r w:rsidRPr="00E1553C">
        <w:t>i-му</w:t>
      </w:r>
      <w:proofErr w:type="spellEnd"/>
      <w:r w:rsidRPr="00E1553C">
        <w:t xml:space="preserve"> налогу, установленная для категории плательщиков, которым предоставляется i-я налоговая льгота.</w:t>
      </w:r>
    </w:p>
    <w:p w:rsidR="002A5CD2" w:rsidRPr="00E1553C" w:rsidRDefault="002A5CD2" w:rsidP="00E1553C">
      <w:pPr>
        <w:widowControl w:val="0"/>
        <w:autoSpaceDE w:val="0"/>
        <w:spacing w:line="276" w:lineRule="auto"/>
        <w:ind w:firstLine="539"/>
        <w:jc w:val="both"/>
      </w:pPr>
      <w:r w:rsidRPr="00E1553C">
        <w:t>3.3. Бюджетная эффективность предоставления налоговых льгот, рассчитываемая на основе сравнения расходов местного бюджета на осуществление поддержки отдельных категорий граждан и организаций в форме налоговой льготы и альтернативных вариантов организации данной поддержки, определяется по формуле:</w:t>
      </w:r>
    </w:p>
    <w:p w:rsidR="002A5CD2" w:rsidRPr="00E1553C" w:rsidRDefault="002A5CD2" w:rsidP="00E1553C">
      <w:pPr>
        <w:pStyle w:val="ConsPlusNonformat"/>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            </w:t>
      </w:r>
      <w:proofErr w:type="spellStart"/>
      <w:r w:rsidRPr="00E1553C">
        <w:rPr>
          <w:rFonts w:ascii="Times New Roman" w:hAnsi="Times New Roman" w:cs="Times New Roman"/>
          <w:sz w:val="24"/>
          <w:szCs w:val="24"/>
        </w:rPr>
        <w:t>АЛ</w:t>
      </w:r>
      <w:proofErr w:type="gramStart"/>
      <w:r w:rsidRPr="00E1553C">
        <w:rPr>
          <w:rFonts w:ascii="Times New Roman" w:hAnsi="Times New Roman" w:cs="Times New Roman"/>
          <w:sz w:val="24"/>
          <w:szCs w:val="24"/>
        </w:rPr>
        <w:t>i</w:t>
      </w:r>
      <w:proofErr w:type="spellEnd"/>
      <w:proofErr w:type="gramEnd"/>
    </w:p>
    <w:p w:rsidR="002A5CD2" w:rsidRPr="00E1553C" w:rsidRDefault="002A5CD2" w:rsidP="00E1553C">
      <w:pPr>
        <w:pStyle w:val="ConsPlusNonformat"/>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    </w:t>
      </w:r>
      <w:proofErr w:type="spellStart"/>
      <w:r w:rsidRPr="00E1553C">
        <w:rPr>
          <w:rFonts w:ascii="Times New Roman" w:hAnsi="Times New Roman" w:cs="Times New Roman"/>
          <w:sz w:val="24"/>
          <w:szCs w:val="24"/>
        </w:rPr>
        <w:t>БЭ</w:t>
      </w:r>
      <w:proofErr w:type="gramStart"/>
      <w:r w:rsidRPr="00E1553C">
        <w:rPr>
          <w:rFonts w:ascii="Times New Roman" w:hAnsi="Times New Roman" w:cs="Times New Roman"/>
          <w:sz w:val="24"/>
          <w:szCs w:val="24"/>
        </w:rPr>
        <w:t>i</w:t>
      </w:r>
      <w:proofErr w:type="spellEnd"/>
      <w:proofErr w:type="gramEnd"/>
      <w:r w:rsidRPr="00E1553C">
        <w:rPr>
          <w:rFonts w:ascii="Times New Roman" w:hAnsi="Times New Roman" w:cs="Times New Roman"/>
          <w:sz w:val="24"/>
          <w:szCs w:val="24"/>
        </w:rPr>
        <w:t xml:space="preserve"> = -------, где:</w:t>
      </w:r>
    </w:p>
    <w:p w:rsidR="002A5CD2" w:rsidRPr="00E1553C" w:rsidRDefault="002A5CD2" w:rsidP="00E1553C">
      <w:pPr>
        <w:pStyle w:val="ConsPlusNonformat"/>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            </w:t>
      </w:r>
      <w:proofErr w:type="spellStart"/>
      <w:r w:rsidRPr="00E1553C">
        <w:rPr>
          <w:rFonts w:ascii="Times New Roman" w:hAnsi="Times New Roman" w:cs="Times New Roman"/>
          <w:sz w:val="24"/>
          <w:szCs w:val="24"/>
        </w:rPr>
        <w:t>НЛ</w:t>
      </w:r>
      <w:proofErr w:type="gramStart"/>
      <w:r w:rsidRPr="00E1553C">
        <w:rPr>
          <w:rFonts w:ascii="Times New Roman" w:hAnsi="Times New Roman" w:cs="Times New Roman"/>
          <w:sz w:val="24"/>
          <w:szCs w:val="24"/>
        </w:rPr>
        <w:t>i</w:t>
      </w:r>
      <w:proofErr w:type="spellEnd"/>
      <w:proofErr w:type="gramEnd"/>
    </w:p>
    <w:p w:rsidR="002A5CD2" w:rsidRPr="00E1553C" w:rsidRDefault="002A5CD2" w:rsidP="00E1553C">
      <w:pPr>
        <w:widowControl w:val="0"/>
        <w:autoSpaceDE w:val="0"/>
        <w:spacing w:line="276" w:lineRule="auto"/>
      </w:pPr>
    </w:p>
    <w:p w:rsidR="002A5CD2" w:rsidRPr="00E1553C" w:rsidRDefault="002A5CD2" w:rsidP="00E1553C">
      <w:pPr>
        <w:widowControl w:val="0"/>
        <w:autoSpaceDE w:val="0"/>
        <w:spacing w:line="276" w:lineRule="auto"/>
        <w:ind w:firstLine="539"/>
        <w:jc w:val="both"/>
      </w:pPr>
      <w:proofErr w:type="spellStart"/>
      <w:r w:rsidRPr="00E1553C">
        <w:t>БЭ</w:t>
      </w:r>
      <w:proofErr w:type="gramStart"/>
      <w:r w:rsidRPr="00E1553C">
        <w:t>i</w:t>
      </w:r>
      <w:proofErr w:type="spellEnd"/>
      <w:proofErr w:type="gramEnd"/>
      <w:r w:rsidRPr="00E1553C">
        <w:t xml:space="preserve"> - бюджетная эффективность предоставления </w:t>
      </w:r>
      <w:proofErr w:type="spellStart"/>
      <w:r w:rsidRPr="00E1553C">
        <w:t>i-й</w:t>
      </w:r>
      <w:proofErr w:type="spellEnd"/>
      <w:r w:rsidRPr="00E1553C">
        <w:t xml:space="preserve"> налоговой льготы;</w:t>
      </w:r>
    </w:p>
    <w:p w:rsidR="002A5CD2" w:rsidRPr="00E1553C" w:rsidRDefault="002A5CD2" w:rsidP="00E1553C">
      <w:pPr>
        <w:widowControl w:val="0"/>
        <w:autoSpaceDE w:val="0"/>
        <w:spacing w:line="276" w:lineRule="auto"/>
        <w:ind w:firstLine="539"/>
        <w:jc w:val="both"/>
      </w:pPr>
      <w:proofErr w:type="spellStart"/>
      <w:r w:rsidRPr="00E1553C">
        <w:t>АЛ</w:t>
      </w:r>
      <w:proofErr w:type="gramStart"/>
      <w:r w:rsidRPr="00E1553C">
        <w:t>i</w:t>
      </w:r>
      <w:proofErr w:type="spellEnd"/>
      <w:proofErr w:type="gramEnd"/>
      <w:r w:rsidRPr="00E1553C">
        <w:t xml:space="preserve"> - оценка расходов местного бюджета на организацию поддержки и поддержку отдельных категорий граждан и организаций альтернативным предоставлению </w:t>
      </w:r>
      <w:proofErr w:type="spellStart"/>
      <w:r w:rsidRPr="00E1553C">
        <w:t>i-й</w:t>
      </w:r>
      <w:proofErr w:type="spellEnd"/>
      <w:r w:rsidRPr="00E1553C">
        <w:t xml:space="preserve"> налоговой льготы способом, характеризующимся наименьшими издержками для местного бюджета;</w:t>
      </w:r>
    </w:p>
    <w:p w:rsidR="002A5CD2" w:rsidRPr="00E1553C" w:rsidRDefault="002A5CD2" w:rsidP="00E1553C">
      <w:pPr>
        <w:widowControl w:val="0"/>
        <w:autoSpaceDE w:val="0"/>
        <w:spacing w:line="276" w:lineRule="auto"/>
        <w:ind w:firstLine="539"/>
        <w:jc w:val="both"/>
      </w:pPr>
      <w:proofErr w:type="spellStart"/>
      <w:r w:rsidRPr="00E1553C">
        <w:t>НЛ</w:t>
      </w:r>
      <w:proofErr w:type="gramStart"/>
      <w:r w:rsidRPr="00E1553C">
        <w:t>i</w:t>
      </w:r>
      <w:proofErr w:type="spellEnd"/>
      <w:proofErr w:type="gramEnd"/>
      <w:r w:rsidRPr="00E1553C">
        <w:t xml:space="preserve"> - оценка расходов местного бюджета на организацию предоставления </w:t>
      </w:r>
      <w:proofErr w:type="spellStart"/>
      <w:r w:rsidRPr="00E1553C">
        <w:t>i-й</w:t>
      </w:r>
      <w:proofErr w:type="spellEnd"/>
      <w:r w:rsidRPr="00E1553C">
        <w:t xml:space="preserve"> налоговой льготы (в т.ч. потери местного бюджета от предоставления налоговой льготы).</w:t>
      </w:r>
    </w:p>
    <w:p w:rsidR="002A5CD2" w:rsidRPr="00E1553C" w:rsidRDefault="002A5CD2" w:rsidP="00E1553C">
      <w:pPr>
        <w:widowControl w:val="0"/>
        <w:autoSpaceDE w:val="0"/>
        <w:spacing w:line="276" w:lineRule="auto"/>
        <w:ind w:firstLine="539"/>
        <w:jc w:val="both"/>
      </w:pPr>
      <w:r w:rsidRPr="00E1553C">
        <w:t>3.4. Социальная эффективность предоставления налоговых льгот признается положительной, если предоставление налоговых льгот направлено на достижение одной из следующих целей:</w:t>
      </w:r>
    </w:p>
    <w:p w:rsidR="002A5CD2" w:rsidRPr="00E1553C" w:rsidRDefault="002A5CD2" w:rsidP="00E1553C">
      <w:pPr>
        <w:widowControl w:val="0"/>
        <w:autoSpaceDE w:val="0"/>
        <w:spacing w:line="276" w:lineRule="auto"/>
        <w:ind w:firstLine="539"/>
        <w:jc w:val="both"/>
      </w:pPr>
      <w:r w:rsidRPr="00E1553C">
        <w:t>- расширение (поддержание) экономической активности в реальном секторе экономики, а также по приоритетным направлениям развития экономики</w:t>
      </w:r>
      <w:r w:rsidR="00CF5271" w:rsidRPr="00E1553C">
        <w:t xml:space="preserve"> </w:t>
      </w:r>
      <w:proofErr w:type="spellStart"/>
      <w:r w:rsidR="00CF5271" w:rsidRPr="00E1553C">
        <w:t>Дружненского</w:t>
      </w:r>
      <w:proofErr w:type="spellEnd"/>
      <w:r w:rsidR="00CF5271" w:rsidRPr="00E1553C">
        <w:t xml:space="preserve"> сельского </w:t>
      </w:r>
      <w:r w:rsidRPr="00E1553C">
        <w:t xml:space="preserve"> муниципального образования </w:t>
      </w:r>
      <w:r w:rsidR="00CF5271" w:rsidRPr="00E1553C">
        <w:t>Республики Калмыкия</w:t>
      </w:r>
      <w:r w:rsidRPr="00E1553C">
        <w:t>;</w:t>
      </w:r>
    </w:p>
    <w:p w:rsidR="002A5CD2" w:rsidRPr="00E1553C" w:rsidRDefault="002A5CD2" w:rsidP="00E1553C">
      <w:pPr>
        <w:widowControl w:val="0"/>
        <w:autoSpaceDE w:val="0"/>
        <w:spacing w:line="276" w:lineRule="auto"/>
        <w:ind w:firstLine="539"/>
        <w:jc w:val="both"/>
      </w:pPr>
      <w:r w:rsidRPr="00E1553C">
        <w:t>- поддержка малообеспеченных и социально незащищенных категорий граждан;</w:t>
      </w:r>
    </w:p>
    <w:p w:rsidR="002A5CD2" w:rsidRPr="00E1553C" w:rsidRDefault="002A5CD2" w:rsidP="00E1553C">
      <w:pPr>
        <w:widowControl w:val="0"/>
        <w:autoSpaceDE w:val="0"/>
        <w:spacing w:line="276" w:lineRule="auto"/>
        <w:ind w:firstLine="539"/>
        <w:jc w:val="both"/>
      </w:pPr>
      <w:r w:rsidRPr="00E1553C">
        <w:t>- поддержка осуществления деятельности организаций по пре</w:t>
      </w:r>
      <w:r w:rsidR="00CF5271" w:rsidRPr="00E1553C">
        <w:t xml:space="preserve">доставлению </w:t>
      </w:r>
      <w:r w:rsidRPr="00E1553C">
        <w:t xml:space="preserve"> услуг в сфере культуры и искусства, физической культуры и спорта, образования, здравоохранения, социальной защиты населения.</w:t>
      </w:r>
    </w:p>
    <w:p w:rsidR="002A5CD2" w:rsidRPr="00E1553C" w:rsidRDefault="002A5CD2" w:rsidP="00E1553C">
      <w:pPr>
        <w:widowControl w:val="0"/>
        <w:autoSpaceDE w:val="0"/>
        <w:spacing w:line="276" w:lineRule="auto"/>
        <w:ind w:firstLine="539"/>
        <w:jc w:val="both"/>
      </w:pPr>
      <w:r w:rsidRPr="00E1553C">
        <w:t>Если предоставление налоговых льгот не направлено на достижение ни одной из вышеперечисленных целей, социальная эффективность предоставления налоговых льгот признается равной нулю.</w:t>
      </w:r>
    </w:p>
    <w:p w:rsidR="002A5CD2" w:rsidRPr="00E1553C" w:rsidRDefault="002A5CD2" w:rsidP="00E1553C">
      <w:pPr>
        <w:widowControl w:val="0"/>
        <w:autoSpaceDE w:val="0"/>
        <w:spacing w:line="276" w:lineRule="auto"/>
        <w:ind w:firstLine="539"/>
        <w:jc w:val="both"/>
      </w:pPr>
      <w:r w:rsidRPr="00E1553C">
        <w:t>3.5. Финансовая эффективность налоговых льгот отражает эффективность налоговых льгот как инструмента государственного управления. Предоставление налоговых льгот считается финансово эффективным, когда предоставление льгот влечет за собой возникновение соответствующих эффектов, для достижения которых налоговые льготы были установлены либо предлагаются к установлению.</w:t>
      </w:r>
    </w:p>
    <w:p w:rsidR="002A5CD2" w:rsidRPr="00E1553C" w:rsidRDefault="002A5CD2" w:rsidP="00E1553C">
      <w:pPr>
        <w:widowControl w:val="0"/>
        <w:autoSpaceDE w:val="0"/>
        <w:spacing w:line="276" w:lineRule="auto"/>
        <w:ind w:firstLine="539"/>
        <w:jc w:val="both"/>
      </w:pPr>
      <w:r w:rsidRPr="00E1553C">
        <w:t>Критериями финансовой эффективности предоставления налоговых льгот выступают:</w:t>
      </w:r>
    </w:p>
    <w:p w:rsidR="002A5CD2" w:rsidRPr="00E1553C" w:rsidRDefault="002A5CD2" w:rsidP="00E1553C">
      <w:pPr>
        <w:widowControl w:val="0"/>
        <w:autoSpaceDE w:val="0"/>
        <w:spacing w:line="276" w:lineRule="auto"/>
        <w:ind w:firstLine="539"/>
        <w:jc w:val="both"/>
      </w:pPr>
      <w:r w:rsidRPr="00E1553C">
        <w:lastRenderedPageBreak/>
        <w:t xml:space="preserve">- для налоговых льгот, направленных на социальную поддержку малообеспеченных и социально незащищенных категорий граждан, организаций, предоставляющих социальные и иные услуги малообеспеченным и социально незащищенным категориям граждан, - </w:t>
      </w:r>
      <w:proofErr w:type="spellStart"/>
      <w:r w:rsidRPr="00E1553C">
        <w:t>востребованность</w:t>
      </w:r>
      <w:proofErr w:type="spellEnd"/>
      <w:r w:rsidRPr="00E1553C">
        <w:t xml:space="preserve"> налоговых льгот их получателями;</w:t>
      </w:r>
    </w:p>
    <w:p w:rsidR="002A5CD2" w:rsidRPr="00E1553C" w:rsidRDefault="002A5CD2" w:rsidP="00E1553C">
      <w:pPr>
        <w:widowControl w:val="0"/>
        <w:autoSpaceDE w:val="0"/>
        <w:spacing w:line="276" w:lineRule="auto"/>
        <w:ind w:firstLine="539"/>
        <w:jc w:val="both"/>
      </w:pPr>
      <w:r w:rsidRPr="00E1553C">
        <w:t>- для налоговых льгот, направленных на увеличение доходов (экономию расходов) местного бюджета, - бюджетная эффективность предоставления налоговых льгот;</w:t>
      </w:r>
    </w:p>
    <w:p w:rsidR="002A5CD2" w:rsidRPr="00E1553C" w:rsidRDefault="002A5CD2" w:rsidP="00E1553C">
      <w:pPr>
        <w:widowControl w:val="0"/>
        <w:autoSpaceDE w:val="0"/>
        <w:spacing w:line="276" w:lineRule="auto"/>
        <w:ind w:firstLine="539"/>
        <w:jc w:val="both"/>
      </w:pPr>
      <w:r w:rsidRPr="00E1553C">
        <w:t>- для налоговых льгот, направленных на активизацию экономической (в т.ч. инвестиционной) деятельности отдельных категорий организаций, - динамика и объем инвестиционных вложений соответствующих категорий организаций;</w:t>
      </w:r>
    </w:p>
    <w:p w:rsidR="002A5CD2" w:rsidRPr="00E1553C" w:rsidRDefault="002A5CD2" w:rsidP="00E1553C">
      <w:pPr>
        <w:widowControl w:val="0"/>
        <w:autoSpaceDE w:val="0"/>
        <w:spacing w:line="276" w:lineRule="auto"/>
        <w:ind w:firstLine="539"/>
        <w:jc w:val="both"/>
      </w:pPr>
      <w:r w:rsidRPr="00E1553C">
        <w:t>- в случаях, когда налоговые льготы не могут быть отнесены ни к одному из вышеперечисленных типов, - иные критерии.</w:t>
      </w:r>
    </w:p>
    <w:p w:rsidR="002A5CD2" w:rsidRPr="00E1553C" w:rsidRDefault="002A5CD2" w:rsidP="00E1553C">
      <w:pPr>
        <w:widowControl w:val="0"/>
        <w:autoSpaceDE w:val="0"/>
        <w:spacing w:line="276" w:lineRule="auto"/>
        <w:ind w:firstLine="539"/>
        <w:jc w:val="both"/>
        <w:rPr>
          <w:u w:val="single"/>
        </w:rPr>
      </w:pPr>
      <w:r w:rsidRPr="00E1553C">
        <w:t xml:space="preserve">Финансовая эффективность предоставления налоговых льгот считается низкой при достижении значений критериев оценки, указанных в нижеследующей </w:t>
      </w:r>
      <w:r w:rsidRPr="00E1553C">
        <w:rPr>
          <w:u w:val="single"/>
        </w:rPr>
        <w:t>таблице:</w:t>
      </w:r>
    </w:p>
    <w:p w:rsidR="002A5CD2" w:rsidRPr="00E1553C" w:rsidRDefault="002A5CD2" w:rsidP="00E1553C">
      <w:pPr>
        <w:widowControl w:val="0"/>
        <w:autoSpaceDE w:val="0"/>
        <w:spacing w:line="276" w:lineRule="auto"/>
      </w:pPr>
    </w:p>
    <w:tbl>
      <w:tblPr>
        <w:tblW w:w="0" w:type="auto"/>
        <w:tblInd w:w="75" w:type="dxa"/>
        <w:tblLayout w:type="fixed"/>
        <w:tblCellMar>
          <w:top w:w="75" w:type="dxa"/>
          <w:left w:w="75" w:type="dxa"/>
          <w:bottom w:w="75" w:type="dxa"/>
          <w:right w:w="75" w:type="dxa"/>
        </w:tblCellMar>
        <w:tblLook w:val="0000"/>
      </w:tblPr>
      <w:tblGrid>
        <w:gridCol w:w="600"/>
        <w:gridCol w:w="4200"/>
        <w:gridCol w:w="4470"/>
      </w:tblGrid>
      <w:tr w:rsidR="002A5CD2" w:rsidRPr="00E1553C" w:rsidTr="00F446D0">
        <w:trPr>
          <w:trHeight w:val="360"/>
        </w:trPr>
        <w:tc>
          <w:tcPr>
            <w:tcW w:w="600" w:type="dxa"/>
            <w:tcBorders>
              <w:top w:val="single" w:sz="4" w:space="0" w:color="000000"/>
              <w:left w:val="single" w:sz="4" w:space="0" w:color="000000"/>
              <w:bottom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N  </w:t>
            </w:r>
            <w:r w:rsidRPr="00E1553C">
              <w:rPr>
                <w:rFonts w:ascii="Times New Roman" w:hAnsi="Times New Roman" w:cs="Times New Roman"/>
                <w:sz w:val="24"/>
                <w:szCs w:val="24"/>
              </w:rPr>
              <w:br/>
            </w:r>
            <w:proofErr w:type="spellStart"/>
            <w:proofErr w:type="gramStart"/>
            <w:r w:rsidRPr="00E1553C">
              <w:rPr>
                <w:rFonts w:ascii="Times New Roman" w:hAnsi="Times New Roman" w:cs="Times New Roman"/>
                <w:sz w:val="24"/>
                <w:szCs w:val="24"/>
              </w:rPr>
              <w:t>п</w:t>
            </w:r>
            <w:proofErr w:type="spellEnd"/>
            <w:proofErr w:type="gramEnd"/>
            <w:r w:rsidRPr="00E1553C">
              <w:rPr>
                <w:rFonts w:ascii="Times New Roman" w:hAnsi="Times New Roman" w:cs="Times New Roman"/>
                <w:sz w:val="24"/>
                <w:szCs w:val="24"/>
              </w:rPr>
              <w:t>/</w:t>
            </w:r>
            <w:proofErr w:type="spellStart"/>
            <w:r w:rsidRPr="00E1553C">
              <w:rPr>
                <w:rFonts w:ascii="Times New Roman" w:hAnsi="Times New Roman" w:cs="Times New Roman"/>
                <w:sz w:val="24"/>
                <w:szCs w:val="24"/>
              </w:rPr>
              <w:t>п</w:t>
            </w:r>
            <w:proofErr w:type="spellEnd"/>
          </w:p>
        </w:tc>
        <w:tc>
          <w:tcPr>
            <w:tcW w:w="4200" w:type="dxa"/>
            <w:tcBorders>
              <w:top w:val="single" w:sz="4" w:space="0" w:color="000000"/>
              <w:left w:val="single" w:sz="4" w:space="0" w:color="000000"/>
              <w:bottom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Тип налоговой льготы             </w:t>
            </w:r>
          </w:p>
        </w:tc>
        <w:tc>
          <w:tcPr>
            <w:tcW w:w="4470" w:type="dxa"/>
            <w:tcBorders>
              <w:top w:val="single" w:sz="4" w:space="0" w:color="000000"/>
              <w:left w:val="single" w:sz="4" w:space="0" w:color="000000"/>
              <w:bottom w:val="single" w:sz="4" w:space="0" w:color="000000"/>
              <w:right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bookmarkStart w:id="1" w:name="Par116"/>
            <w:bookmarkEnd w:id="1"/>
            <w:r w:rsidRPr="00E1553C">
              <w:rPr>
                <w:rFonts w:ascii="Times New Roman" w:hAnsi="Times New Roman" w:cs="Times New Roman"/>
                <w:sz w:val="24"/>
                <w:szCs w:val="24"/>
              </w:rPr>
              <w:t>Значение критериев, соответствующих</w:t>
            </w:r>
            <w:r w:rsidRPr="00E1553C">
              <w:rPr>
                <w:rFonts w:ascii="Times New Roman" w:hAnsi="Times New Roman" w:cs="Times New Roman"/>
                <w:sz w:val="24"/>
                <w:szCs w:val="24"/>
              </w:rPr>
              <w:br/>
              <w:t xml:space="preserve">низкой финансовой эффективности    </w:t>
            </w:r>
          </w:p>
        </w:tc>
      </w:tr>
      <w:tr w:rsidR="002A5CD2" w:rsidRPr="00E1553C" w:rsidTr="00F446D0">
        <w:trPr>
          <w:trHeight w:val="540"/>
        </w:trPr>
        <w:tc>
          <w:tcPr>
            <w:tcW w:w="600" w:type="dxa"/>
            <w:tcBorders>
              <w:left w:val="single" w:sz="4" w:space="0" w:color="000000"/>
              <w:bottom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1. </w:t>
            </w:r>
          </w:p>
        </w:tc>
        <w:tc>
          <w:tcPr>
            <w:tcW w:w="4200" w:type="dxa"/>
            <w:tcBorders>
              <w:left w:val="single" w:sz="4" w:space="0" w:color="000000"/>
              <w:bottom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Налоговые льготы, предоставляемые</w:t>
            </w:r>
            <w:r w:rsidRPr="00E1553C">
              <w:rPr>
                <w:rFonts w:ascii="Times New Roman" w:hAnsi="Times New Roman" w:cs="Times New Roman"/>
                <w:sz w:val="24"/>
                <w:szCs w:val="24"/>
              </w:rPr>
              <w:br/>
              <w:t xml:space="preserve">малообеспеченным и социально     </w:t>
            </w:r>
            <w:r w:rsidRPr="00E1553C">
              <w:rPr>
                <w:rFonts w:ascii="Times New Roman" w:hAnsi="Times New Roman" w:cs="Times New Roman"/>
                <w:sz w:val="24"/>
                <w:szCs w:val="24"/>
              </w:rPr>
              <w:br/>
              <w:t xml:space="preserve">незащищенным категориям граждан  </w:t>
            </w:r>
          </w:p>
        </w:tc>
        <w:tc>
          <w:tcPr>
            <w:tcW w:w="4470" w:type="dxa"/>
            <w:tcBorders>
              <w:left w:val="single" w:sz="4" w:space="0" w:color="000000"/>
              <w:bottom w:val="single" w:sz="4" w:space="0" w:color="000000"/>
              <w:right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Оценка достижения цели - снижения  </w:t>
            </w:r>
            <w:r w:rsidRPr="00E1553C">
              <w:rPr>
                <w:rFonts w:ascii="Times New Roman" w:hAnsi="Times New Roman" w:cs="Times New Roman"/>
                <w:sz w:val="24"/>
                <w:szCs w:val="24"/>
              </w:rPr>
              <w:br/>
              <w:t xml:space="preserve">недоимки по местным налогам        </w:t>
            </w:r>
          </w:p>
        </w:tc>
      </w:tr>
      <w:tr w:rsidR="002A5CD2" w:rsidRPr="00E1553C" w:rsidTr="00F446D0">
        <w:trPr>
          <w:trHeight w:val="540"/>
        </w:trPr>
        <w:tc>
          <w:tcPr>
            <w:tcW w:w="600" w:type="dxa"/>
            <w:tcBorders>
              <w:left w:val="single" w:sz="4" w:space="0" w:color="000000"/>
              <w:bottom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2. </w:t>
            </w:r>
          </w:p>
        </w:tc>
        <w:tc>
          <w:tcPr>
            <w:tcW w:w="4200" w:type="dxa"/>
            <w:tcBorders>
              <w:left w:val="single" w:sz="4" w:space="0" w:color="000000"/>
              <w:bottom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Налоговые льготы, направленные на</w:t>
            </w:r>
            <w:r w:rsidRPr="00E1553C">
              <w:rPr>
                <w:rFonts w:ascii="Times New Roman" w:hAnsi="Times New Roman" w:cs="Times New Roman"/>
                <w:sz w:val="24"/>
                <w:szCs w:val="24"/>
              </w:rPr>
              <w:br/>
              <w:t xml:space="preserve">увеличение доходов (экономию     </w:t>
            </w:r>
            <w:r w:rsidRPr="00E1553C">
              <w:rPr>
                <w:rFonts w:ascii="Times New Roman" w:hAnsi="Times New Roman" w:cs="Times New Roman"/>
                <w:sz w:val="24"/>
                <w:szCs w:val="24"/>
              </w:rPr>
              <w:br/>
              <w:t xml:space="preserve">расходов) местного бюджета       </w:t>
            </w:r>
          </w:p>
        </w:tc>
        <w:tc>
          <w:tcPr>
            <w:tcW w:w="4470" w:type="dxa"/>
            <w:tcBorders>
              <w:left w:val="single" w:sz="4" w:space="0" w:color="000000"/>
              <w:bottom w:val="single" w:sz="4" w:space="0" w:color="000000"/>
              <w:right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Бюджетная эффективность            </w:t>
            </w:r>
            <w:r w:rsidRPr="00E1553C">
              <w:rPr>
                <w:rFonts w:ascii="Times New Roman" w:hAnsi="Times New Roman" w:cs="Times New Roman"/>
                <w:sz w:val="24"/>
                <w:szCs w:val="24"/>
              </w:rPr>
              <w:br/>
              <w:t xml:space="preserve">предоставления налоговой льготы    </w:t>
            </w:r>
            <w:r w:rsidRPr="00E1553C">
              <w:rPr>
                <w:rFonts w:ascii="Times New Roman" w:hAnsi="Times New Roman" w:cs="Times New Roman"/>
                <w:sz w:val="24"/>
                <w:szCs w:val="24"/>
              </w:rPr>
              <w:br/>
              <w:t xml:space="preserve">ниже единицы                       </w:t>
            </w:r>
          </w:p>
        </w:tc>
      </w:tr>
      <w:tr w:rsidR="002A5CD2" w:rsidRPr="00E1553C" w:rsidTr="00F446D0">
        <w:trPr>
          <w:trHeight w:val="1440"/>
        </w:trPr>
        <w:tc>
          <w:tcPr>
            <w:tcW w:w="600" w:type="dxa"/>
            <w:tcBorders>
              <w:left w:val="single" w:sz="4" w:space="0" w:color="000000"/>
              <w:bottom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 xml:space="preserve">3. </w:t>
            </w:r>
          </w:p>
        </w:tc>
        <w:tc>
          <w:tcPr>
            <w:tcW w:w="4200" w:type="dxa"/>
            <w:tcBorders>
              <w:left w:val="single" w:sz="4" w:space="0" w:color="000000"/>
              <w:bottom w:val="single" w:sz="4" w:space="0" w:color="000000"/>
            </w:tcBorders>
            <w:shd w:val="clear" w:color="auto" w:fill="auto"/>
          </w:tcPr>
          <w:p w:rsidR="002A5CD2" w:rsidRPr="00E1553C" w:rsidRDefault="002A5CD2" w:rsidP="00E1553C">
            <w:pPr>
              <w:pStyle w:val="ConsPlusCell"/>
              <w:spacing w:line="276" w:lineRule="auto"/>
              <w:rPr>
                <w:rFonts w:ascii="Times New Roman" w:hAnsi="Times New Roman" w:cs="Times New Roman"/>
                <w:sz w:val="24"/>
                <w:szCs w:val="24"/>
              </w:rPr>
            </w:pPr>
            <w:r w:rsidRPr="00E1553C">
              <w:rPr>
                <w:rFonts w:ascii="Times New Roman" w:hAnsi="Times New Roman" w:cs="Times New Roman"/>
                <w:sz w:val="24"/>
                <w:szCs w:val="24"/>
              </w:rPr>
              <w:t>Налоговые льготы, направленные на</w:t>
            </w:r>
            <w:r w:rsidRPr="00E1553C">
              <w:rPr>
                <w:rFonts w:ascii="Times New Roman" w:hAnsi="Times New Roman" w:cs="Times New Roman"/>
                <w:sz w:val="24"/>
                <w:szCs w:val="24"/>
              </w:rPr>
              <w:br/>
              <w:t>активизацию экономической (в т.ч.</w:t>
            </w:r>
            <w:r w:rsidRPr="00E1553C">
              <w:rPr>
                <w:rFonts w:ascii="Times New Roman" w:hAnsi="Times New Roman" w:cs="Times New Roman"/>
                <w:sz w:val="24"/>
                <w:szCs w:val="24"/>
              </w:rPr>
              <w:br/>
              <w:t xml:space="preserve">инвестиционной) деятельности     </w:t>
            </w:r>
            <w:r w:rsidRPr="00E1553C">
              <w:rPr>
                <w:rFonts w:ascii="Times New Roman" w:hAnsi="Times New Roman" w:cs="Times New Roman"/>
                <w:sz w:val="24"/>
                <w:szCs w:val="24"/>
              </w:rPr>
              <w:br/>
              <w:t xml:space="preserve">отдельных категорий организаций  </w:t>
            </w:r>
          </w:p>
        </w:tc>
        <w:tc>
          <w:tcPr>
            <w:tcW w:w="4470" w:type="dxa"/>
            <w:tcBorders>
              <w:left w:val="single" w:sz="4" w:space="0" w:color="000000"/>
              <w:bottom w:val="single" w:sz="4" w:space="0" w:color="000000"/>
              <w:right w:val="single" w:sz="4" w:space="0" w:color="000000"/>
            </w:tcBorders>
            <w:shd w:val="clear" w:color="auto" w:fill="auto"/>
          </w:tcPr>
          <w:p w:rsidR="002A5CD2" w:rsidRPr="00E1553C" w:rsidRDefault="002A5CD2" w:rsidP="00E1553C">
            <w:pPr>
              <w:pStyle w:val="ConsPlusCell"/>
              <w:spacing w:line="276" w:lineRule="auto"/>
              <w:rPr>
                <w:sz w:val="24"/>
                <w:szCs w:val="24"/>
              </w:rPr>
            </w:pPr>
            <w:r w:rsidRPr="00E1553C">
              <w:rPr>
                <w:rFonts w:ascii="Times New Roman" w:hAnsi="Times New Roman" w:cs="Times New Roman"/>
                <w:sz w:val="24"/>
                <w:szCs w:val="24"/>
              </w:rPr>
              <w:t xml:space="preserve">Прирост общего объема инвестиций   </w:t>
            </w:r>
            <w:r w:rsidRPr="00E1553C">
              <w:rPr>
                <w:rFonts w:ascii="Times New Roman" w:hAnsi="Times New Roman" w:cs="Times New Roman"/>
                <w:sz w:val="24"/>
                <w:szCs w:val="24"/>
              </w:rPr>
              <w:br/>
              <w:t xml:space="preserve">соответствующей категории          </w:t>
            </w:r>
            <w:r w:rsidRPr="00E1553C">
              <w:rPr>
                <w:rFonts w:ascii="Times New Roman" w:hAnsi="Times New Roman" w:cs="Times New Roman"/>
                <w:sz w:val="24"/>
                <w:szCs w:val="24"/>
              </w:rPr>
              <w:br/>
              <w:t>организаций по сравнению с годом, в</w:t>
            </w:r>
            <w:r w:rsidRPr="00E1553C">
              <w:rPr>
                <w:rFonts w:ascii="Times New Roman" w:hAnsi="Times New Roman" w:cs="Times New Roman"/>
                <w:sz w:val="24"/>
                <w:szCs w:val="24"/>
              </w:rPr>
              <w:br/>
              <w:t xml:space="preserve">котором налоговая льгота не        </w:t>
            </w:r>
            <w:r w:rsidRPr="00E1553C">
              <w:rPr>
                <w:rFonts w:ascii="Times New Roman" w:hAnsi="Times New Roman" w:cs="Times New Roman"/>
                <w:sz w:val="24"/>
                <w:szCs w:val="24"/>
              </w:rPr>
              <w:br/>
              <w:t xml:space="preserve">предоставлялась, в размере, не     </w:t>
            </w:r>
            <w:r w:rsidRPr="00E1553C">
              <w:rPr>
                <w:rFonts w:ascii="Times New Roman" w:hAnsi="Times New Roman" w:cs="Times New Roman"/>
                <w:sz w:val="24"/>
                <w:szCs w:val="24"/>
              </w:rPr>
              <w:br/>
              <w:t xml:space="preserve">превышающем объем предоставленных  </w:t>
            </w:r>
            <w:r w:rsidRPr="00E1553C">
              <w:rPr>
                <w:rFonts w:ascii="Times New Roman" w:hAnsi="Times New Roman" w:cs="Times New Roman"/>
                <w:sz w:val="24"/>
                <w:szCs w:val="24"/>
              </w:rPr>
              <w:br/>
              <w:t xml:space="preserve">(планируемых к предоставлению)     </w:t>
            </w:r>
            <w:r w:rsidRPr="00E1553C">
              <w:rPr>
                <w:rFonts w:ascii="Times New Roman" w:hAnsi="Times New Roman" w:cs="Times New Roman"/>
                <w:sz w:val="24"/>
                <w:szCs w:val="24"/>
              </w:rPr>
              <w:br/>
              <w:t xml:space="preserve">налоговых льгот                    </w:t>
            </w:r>
          </w:p>
        </w:tc>
      </w:tr>
    </w:tbl>
    <w:p w:rsidR="002A5CD2" w:rsidRPr="00E1553C" w:rsidRDefault="002A5CD2" w:rsidP="00E1553C">
      <w:pPr>
        <w:widowControl w:val="0"/>
        <w:autoSpaceDE w:val="0"/>
        <w:spacing w:line="276" w:lineRule="auto"/>
      </w:pPr>
    </w:p>
    <w:p w:rsidR="002A5CD2" w:rsidRPr="00E1553C" w:rsidRDefault="002A5CD2" w:rsidP="00E1553C">
      <w:pPr>
        <w:widowControl w:val="0"/>
        <w:autoSpaceDE w:val="0"/>
        <w:spacing w:line="276" w:lineRule="auto"/>
        <w:ind w:firstLine="539"/>
        <w:jc w:val="both"/>
      </w:pPr>
      <w:r w:rsidRPr="00E1553C">
        <w:t xml:space="preserve">3.6. </w:t>
      </w:r>
      <w:proofErr w:type="gramStart"/>
      <w:r w:rsidRPr="00E1553C">
        <w:t>Оценка негативных внешних эффектов предоставления налоговых льгот должна содержать указания на имеющие место или потенциально возможные негативные внешние эффекты, масштаб данных эффектов либо их отсутствие.</w:t>
      </w:r>
      <w:proofErr w:type="gramEnd"/>
    </w:p>
    <w:p w:rsidR="002A5CD2" w:rsidRPr="00E1553C" w:rsidRDefault="002A5CD2" w:rsidP="00E1553C">
      <w:pPr>
        <w:widowControl w:val="0"/>
        <w:autoSpaceDE w:val="0"/>
        <w:spacing w:line="276" w:lineRule="auto"/>
        <w:ind w:firstLine="539"/>
        <w:jc w:val="both"/>
      </w:pPr>
      <w:r w:rsidRPr="00E1553C">
        <w:t>К негативным внешним эффектам предоставления налоговых льгот относятся:</w:t>
      </w:r>
    </w:p>
    <w:p w:rsidR="002A5CD2" w:rsidRPr="00E1553C" w:rsidRDefault="002A5CD2" w:rsidP="00E1553C">
      <w:pPr>
        <w:widowControl w:val="0"/>
        <w:autoSpaceDE w:val="0"/>
        <w:spacing w:line="276" w:lineRule="auto"/>
        <w:ind w:firstLine="539"/>
        <w:jc w:val="both"/>
      </w:pPr>
      <w:r w:rsidRPr="00E1553C">
        <w:t>- нарушение принципов конкуренции, создание неравных условий деятельности на рынках товаров, работ и услуг;</w:t>
      </w:r>
    </w:p>
    <w:p w:rsidR="002A5CD2" w:rsidRPr="00E1553C" w:rsidRDefault="002A5CD2" w:rsidP="00E1553C">
      <w:pPr>
        <w:widowControl w:val="0"/>
        <w:autoSpaceDE w:val="0"/>
        <w:spacing w:line="276" w:lineRule="auto"/>
        <w:ind w:firstLine="539"/>
        <w:jc w:val="both"/>
      </w:pPr>
      <w:r w:rsidRPr="00E1553C">
        <w:t>- создание стимулов и возможностей для получения налоговой выгоды лицами, не являющимися прямыми получателями налоговых льгот;</w:t>
      </w:r>
    </w:p>
    <w:p w:rsidR="002A5CD2" w:rsidRPr="00E1553C" w:rsidRDefault="002A5CD2" w:rsidP="00E1553C">
      <w:pPr>
        <w:widowControl w:val="0"/>
        <w:autoSpaceDE w:val="0"/>
        <w:spacing w:line="276" w:lineRule="auto"/>
        <w:ind w:firstLine="539"/>
        <w:jc w:val="both"/>
      </w:pPr>
      <w:r w:rsidRPr="00E1553C">
        <w:t>- иные негативные внешние эффекты предоставления налоговых льгот.</w:t>
      </w:r>
    </w:p>
    <w:p w:rsidR="002A5CD2" w:rsidRDefault="002A5CD2" w:rsidP="00E1553C">
      <w:pPr>
        <w:widowControl w:val="0"/>
        <w:autoSpaceDE w:val="0"/>
        <w:spacing w:line="276" w:lineRule="auto"/>
      </w:pPr>
    </w:p>
    <w:p w:rsidR="00E1553C" w:rsidRDefault="00E1553C" w:rsidP="00E1553C">
      <w:pPr>
        <w:widowControl w:val="0"/>
        <w:autoSpaceDE w:val="0"/>
        <w:spacing w:line="276" w:lineRule="auto"/>
      </w:pPr>
    </w:p>
    <w:p w:rsidR="00E1553C" w:rsidRDefault="00E1553C" w:rsidP="00E1553C">
      <w:pPr>
        <w:widowControl w:val="0"/>
        <w:autoSpaceDE w:val="0"/>
        <w:spacing w:line="276" w:lineRule="auto"/>
      </w:pPr>
    </w:p>
    <w:p w:rsidR="00E1553C" w:rsidRPr="00E1553C" w:rsidRDefault="00E1553C" w:rsidP="00E1553C">
      <w:pPr>
        <w:widowControl w:val="0"/>
        <w:autoSpaceDE w:val="0"/>
        <w:spacing w:line="276" w:lineRule="auto"/>
      </w:pPr>
    </w:p>
    <w:p w:rsidR="002A5CD2" w:rsidRPr="00E1553C" w:rsidRDefault="002A5CD2" w:rsidP="00E1553C">
      <w:pPr>
        <w:widowControl w:val="0"/>
        <w:autoSpaceDE w:val="0"/>
        <w:spacing w:line="276" w:lineRule="auto"/>
      </w:pPr>
    </w:p>
    <w:p w:rsidR="002A5CD2" w:rsidRPr="00E1553C" w:rsidRDefault="00E761DA" w:rsidP="00E1553C">
      <w:pPr>
        <w:widowControl w:val="0"/>
        <w:autoSpaceDE w:val="0"/>
        <w:jc w:val="right"/>
        <w:rPr>
          <w:sz w:val="22"/>
          <w:szCs w:val="22"/>
        </w:rPr>
      </w:pPr>
      <w:r w:rsidRPr="00E1553C">
        <w:rPr>
          <w:sz w:val="22"/>
          <w:szCs w:val="22"/>
        </w:rPr>
        <w:lastRenderedPageBreak/>
        <w:t>Приложение №</w:t>
      </w:r>
      <w:r w:rsidR="002A5CD2" w:rsidRPr="00E1553C">
        <w:rPr>
          <w:sz w:val="22"/>
          <w:szCs w:val="22"/>
        </w:rPr>
        <w:t xml:space="preserve"> 2</w:t>
      </w:r>
    </w:p>
    <w:p w:rsidR="002A5CD2" w:rsidRPr="00E1553C" w:rsidRDefault="002A5CD2" w:rsidP="00E1553C">
      <w:pPr>
        <w:widowControl w:val="0"/>
        <w:autoSpaceDE w:val="0"/>
        <w:jc w:val="right"/>
        <w:rPr>
          <w:sz w:val="22"/>
          <w:szCs w:val="22"/>
        </w:rPr>
      </w:pPr>
      <w:r w:rsidRPr="00E1553C">
        <w:rPr>
          <w:sz w:val="22"/>
          <w:szCs w:val="22"/>
        </w:rPr>
        <w:t xml:space="preserve">к постановлению </w:t>
      </w:r>
      <w:r w:rsidR="00E761DA" w:rsidRPr="00E1553C">
        <w:rPr>
          <w:sz w:val="22"/>
          <w:szCs w:val="22"/>
        </w:rPr>
        <w:t xml:space="preserve"> Главы </w:t>
      </w:r>
      <w:r w:rsidRPr="00E1553C">
        <w:rPr>
          <w:sz w:val="22"/>
          <w:szCs w:val="22"/>
        </w:rPr>
        <w:t>администрации</w:t>
      </w:r>
    </w:p>
    <w:p w:rsidR="00E761DA" w:rsidRPr="00E1553C" w:rsidRDefault="00E1553C" w:rsidP="00E1553C">
      <w:pPr>
        <w:widowControl w:val="0"/>
        <w:autoSpaceDE w:val="0"/>
        <w:jc w:val="right"/>
        <w:rPr>
          <w:sz w:val="22"/>
          <w:szCs w:val="22"/>
        </w:rPr>
      </w:pPr>
      <w:proofErr w:type="spellStart"/>
      <w:r>
        <w:rPr>
          <w:sz w:val="22"/>
          <w:szCs w:val="22"/>
        </w:rPr>
        <w:t>Дружненского</w:t>
      </w:r>
      <w:proofErr w:type="spellEnd"/>
      <w:r>
        <w:rPr>
          <w:sz w:val="22"/>
          <w:szCs w:val="22"/>
        </w:rPr>
        <w:t xml:space="preserve"> СМО</w:t>
      </w:r>
    </w:p>
    <w:p w:rsidR="002A5CD2" w:rsidRPr="00E1553C" w:rsidRDefault="00E761DA" w:rsidP="00E1553C">
      <w:pPr>
        <w:widowControl w:val="0"/>
        <w:autoSpaceDE w:val="0"/>
        <w:jc w:val="right"/>
        <w:rPr>
          <w:sz w:val="22"/>
          <w:szCs w:val="22"/>
        </w:rPr>
      </w:pPr>
      <w:r w:rsidRPr="00E1553C">
        <w:rPr>
          <w:sz w:val="22"/>
          <w:szCs w:val="22"/>
        </w:rPr>
        <w:t xml:space="preserve"> Республики Калмыкия</w:t>
      </w:r>
    </w:p>
    <w:p w:rsidR="002A5CD2" w:rsidRPr="00E1553C" w:rsidRDefault="00E761DA" w:rsidP="00E1553C">
      <w:pPr>
        <w:widowControl w:val="0"/>
        <w:autoSpaceDE w:val="0"/>
        <w:jc w:val="right"/>
        <w:rPr>
          <w:sz w:val="22"/>
          <w:szCs w:val="22"/>
        </w:rPr>
      </w:pPr>
      <w:r w:rsidRPr="00E1553C">
        <w:rPr>
          <w:sz w:val="22"/>
          <w:szCs w:val="22"/>
        </w:rPr>
        <w:t xml:space="preserve">от </w:t>
      </w:r>
      <w:r w:rsidR="002A5CD2" w:rsidRPr="00E1553C">
        <w:rPr>
          <w:sz w:val="22"/>
          <w:szCs w:val="22"/>
        </w:rPr>
        <w:t>2</w:t>
      </w:r>
      <w:r w:rsidRPr="00E1553C">
        <w:rPr>
          <w:sz w:val="22"/>
          <w:szCs w:val="22"/>
        </w:rPr>
        <w:t>4.</w:t>
      </w:r>
      <w:r w:rsidR="002A5CD2" w:rsidRPr="00E1553C">
        <w:rPr>
          <w:sz w:val="22"/>
          <w:szCs w:val="22"/>
        </w:rPr>
        <w:t>0</w:t>
      </w:r>
      <w:r w:rsidRPr="00E1553C">
        <w:rPr>
          <w:sz w:val="22"/>
          <w:szCs w:val="22"/>
        </w:rPr>
        <w:t>5.2013 № 27 «а»</w:t>
      </w:r>
    </w:p>
    <w:p w:rsidR="002A5CD2" w:rsidRPr="00E1553C" w:rsidRDefault="002A5CD2" w:rsidP="00E1553C">
      <w:pPr>
        <w:widowControl w:val="0"/>
        <w:autoSpaceDE w:val="0"/>
        <w:spacing w:line="276" w:lineRule="auto"/>
      </w:pPr>
    </w:p>
    <w:p w:rsidR="002A5CD2" w:rsidRPr="00E1553C" w:rsidRDefault="002A5CD2" w:rsidP="00E1553C">
      <w:pPr>
        <w:pStyle w:val="ConsPlusTitle"/>
        <w:spacing w:line="276" w:lineRule="auto"/>
        <w:jc w:val="center"/>
      </w:pPr>
      <w:bookmarkStart w:id="2" w:name="Par154"/>
      <w:bookmarkEnd w:id="2"/>
      <w:r w:rsidRPr="00E1553C">
        <w:t>ПОРЯДОК</w:t>
      </w:r>
    </w:p>
    <w:p w:rsidR="002A5CD2" w:rsidRPr="00E1553C" w:rsidRDefault="002A5CD2" w:rsidP="00E1553C">
      <w:pPr>
        <w:pStyle w:val="ConsPlusTitle"/>
        <w:spacing w:line="276" w:lineRule="auto"/>
        <w:jc w:val="center"/>
      </w:pPr>
      <w:r w:rsidRPr="00E1553C">
        <w:t xml:space="preserve">ЗАПРЕТА НА ПРЕДОСТАВЛЕНИЕ И ПРОЛОНГАЦИЮ НАЛОГОВЫХ ЛЬГОТ ПРИ НИЗКОЙ ОЦЕНКЕ БЮДЖЕТНОЙ И СОЦИАЛЬНОЙ ЭФФЕКТИВНОСТИ МЕСТНЫХ НАЛОГОВ </w:t>
      </w:r>
      <w:r w:rsidR="00E761DA" w:rsidRPr="00E1553C">
        <w:t xml:space="preserve"> ДРУЖНЕНСКОГО СЕЛЬСКОГО </w:t>
      </w:r>
      <w:r w:rsidRPr="00E1553C">
        <w:t xml:space="preserve">МУНИЦИПАЛЬНОГО ОБРАЗОВАНИЯ </w:t>
      </w:r>
      <w:r w:rsidR="00E761DA" w:rsidRPr="00E1553C">
        <w:t>РЕСПУБЛИКИ КАЛМЫКИЯ</w:t>
      </w:r>
      <w:r w:rsidRPr="00E1553C">
        <w:t xml:space="preserve"> ПУТЕМ ВНЕСЕНИЯ ИЗМЕНЕНИЙ В ДЕЙСТВУЮЩИЕ НОРМАТИВНЫЕ ПРАВОВЫЕ АКТЫ</w:t>
      </w:r>
    </w:p>
    <w:p w:rsidR="002A5CD2" w:rsidRPr="00E1553C" w:rsidRDefault="002A5CD2" w:rsidP="00E1553C">
      <w:pPr>
        <w:widowControl w:val="0"/>
        <w:autoSpaceDE w:val="0"/>
        <w:spacing w:line="276" w:lineRule="auto"/>
      </w:pPr>
    </w:p>
    <w:p w:rsidR="002A5CD2" w:rsidRPr="00E1553C" w:rsidRDefault="002A5CD2" w:rsidP="00E1553C">
      <w:pPr>
        <w:widowControl w:val="0"/>
        <w:autoSpaceDE w:val="0"/>
        <w:spacing w:line="276" w:lineRule="auto"/>
        <w:ind w:firstLine="539"/>
        <w:jc w:val="both"/>
      </w:pPr>
      <w:r w:rsidRPr="00E1553C">
        <w:t xml:space="preserve">1. Настоящий Порядок определяет процедуру и критерии запрета на </w:t>
      </w:r>
      <w:proofErr w:type="gramStart"/>
      <w:r w:rsidRPr="00E1553C">
        <w:t>предоставление</w:t>
      </w:r>
      <w:proofErr w:type="gramEnd"/>
      <w:r w:rsidRPr="00E1553C">
        <w:t xml:space="preserve"> и пролонгацию налоговых льгот местных налогов - земельного налога и налога на имущество физических лиц - при низкой оценке бюджетной и социальной эффективности путем внесения изменений в действующие нормативные правовые акты </w:t>
      </w:r>
      <w:proofErr w:type="spellStart"/>
      <w:r w:rsidR="00E761DA" w:rsidRPr="00E1553C">
        <w:t>Дружненского</w:t>
      </w:r>
      <w:proofErr w:type="spellEnd"/>
      <w:r w:rsidR="00E761DA" w:rsidRPr="00E1553C">
        <w:t xml:space="preserve"> сельского </w:t>
      </w:r>
      <w:r w:rsidRPr="00E1553C">
        <w:t xml:space="preserve">муниципального образования </w:t>
      </w:r>
      <w:r w:rsidR="00E761DA" w:rsidRPr="00E1553C">
        <w:t>Республики Калмыкия</w:t>
      </w:r>
      <w:r w:rsidRPr="00E1553C">
        <w:t>.</w:t>
      </w:r>
    </w:p>
    <w:p w:rsidR="002A5CD2" w:rsidRPr="00E1553C" w:rsidRDefault="002A5CD2" w:rsidP="00E1553C">
      <w:pPr>
        <w:widowControl w:val="0"/>
        <w:autoSpaceDE w:val="0"/>
        <w:spacing w:line="276" w:lineRule="auto"/>
        <w:ind w:firstLine="539"/>
        <w:jc w:val="both"/>
      </w:pPr>
      <w:r w:rsidRPr="00E1553C">
        <w:t>2. Запрет на предоставление и пролонгацию налоговых льгот (далее - налоговые льготы) при низкой оценке бюджетной и социальной эффективности местных налогов производится в целях создания условий для развития доходной базы местного бюджета, оптимизации перечня действующих налоговых льгот и обеспечения оптимального выбора объектов для предоставления государственной поддержки в форме налоговых льгот.</w:t>
      </w:r>
    </w:p>
    <w:p w:rsidR="002A5CD2" w:rsidRPr="00E1553C" w:rsidRDefault="002A5CD2" w:rsidP="00E1553C">
      <w:pPr>
        <w:widowControl w:val="0"/>
        <w:autoSpaceDE w:val="0"/>
        <w:spacing w:line="276" w:lineRule="auto"/>
        <w:ind w:firstLine="539"/>
        <w:jc w:val="both"/>
      </w:pPr>
      <w:r w:rsidRPr="00E1553C">
        <w:t>3. Для запрета на предоставление и пролонгацию налоговых льгот используется следующий критерий:</w:t>
      </w:r>
    </w:p>
    <w:p w:rsidR="002A5CD2" w:rsidRPr="00E1553C" w:rsidRDefault="002A5CD2" w:rsidP="00E1553C">
      <w:pPr>
        <w:widowControl w:val="0"/>
        <w:autoSpaceDE w:val="0"/>
        <w:spacing w:line="276" w:lineRule="auto"/>
        <w:ind w:firstLine="539"/>
        <w:jc w:val="both"/>
      </w:pPr>
      <w:r w:rsidRPr="00E1553C">
        <w:t>- низкая оценка эффективности предоставления налоговых льгот.</w:t>
      </w:r>
    </w:p>
    <w:p w:rsidR="002A5CD2" w:rsidRPr="00E1553C" w:rsidRDefault="002A5CD2" w:rsidP="00E1553C">
      <w:pPr>
        <w:widowControl w:val="0"/>
        <w:autoSpaceDE w:val="0"/>
        <w:spacing w:line="276" w:lineRule="auto"/>
        <w:ind w:firstLine="539"/>
        <w:jc w:val="both"/>
      </w:pPr>
      <w:r w:rsidRPr="00E1553C">
        <w:t xml:space="preserve">4. Оценка эффективности предоставления налоговых льгот по местным налогам в </w:t>
      </w:r>
      <w:proofErr w:type="spellStart"/>
      <w:r w:rsidR="00E761DA" w:rsidRPr="00E1553C">
        <w:t>Дружненском</w:t>
      </w:r>
      <w:proofErr w:type="spellEnd"/>
      <w:r w:rsidR="00E761DA" w:rsidRPr="00E1553C">
        <w:t xml:space="preserve"> сельском </w:t>
      </w:r>
      <w:r w:rsidRPr="00E1553C">
        <w:t xml:space="preserve">муниципальном образовании </w:t>
      </w:r>
      <w:r w:rsidR="00E761DA" w:rsidRPr="00E1553C">
        <w:t>Республики Калмыкия</w:t>
      </w:r>
      <w:r w:rsidRPr="00E1553C">
        <w:t xml:space="preserve"> осуществляется на основании </w:t>
      </w:r>
      <w:r w:rsidRPr="00E1553C">
        <w:rPr>
          <w:u w:val="single"/>
        </w:rPr>
        <w:t>Порядка</w:t>
      </w:r>
      <w:r w:rsidRPr="00E1553C">
        <w:t xml:space="preserve">, утвержденного настоящим </w:t>
      </w:r>
      <w:r w:rsidR="00E761DA" w:rsidRPr="00E1553C">
        <w:t>постановлением (приложение №</w:t>
      </w:r>
      <w:r w:rsidRPr="00E1553C">
        <w:t xml:space="preserve"> 1).</w:t>
      </w:r>
    </w:p>
    <w:p w:rsidR="002A5CD2" w:rsidRPr="00E1553C" w:rsidRDefault="002A5CD2" w:rsidP="00E1553C">
      <w:pPr>
        <w:widowControl w:val="0"/>
        <w:autoSpaceDE w:val="0"/>
        <w:spacing w:line="276" w:lineRule="auto"/>
        <w:ind w:firstLine="539"/>
        <w:jc w:val="both"/>
      </w:pPr>
      <w:r w:rsidRPr="00E1553C">
        <w:t xml:space="preserve">5. В случае неэффективности предоставления налоговой льготы администрация </w:t>
      </w:r>
      <w:r w:rsidR="00E761DA" w:rsidRPr="00E1553C">
        <w:t xml:space="preserve"> </w:t>
      </w:r>
      <w:proofErr w:type="spellStart"/>
      <w:r w:rsidR="00E761DA" w:rsidRPr="00E1553C">
        <w:t>Дружненского</w:t>
      </w:r>
      <w:proofErr w:type="spellEnd"/>
      <w:r w:rsidR="00E761DA" w:rsidRPr="00E1553C">
        <w:t xml:space="preserve"> сельского </w:t>
      </w:r>
      <w:r w:rsidRPr="00E1553C">
        <w:t xml:space="preserve">муниципального образования </w:t>
      </w:r>
      <w:r w:rsidR="00E761DA" w:rsidRPr="00E1553C">
        <w:t xml:space="preserve">Республики Калмыкия </w:t>
      </w:r>
      <w:r w:rsidRPr="00E1553C">
        <w:t xml:space="preserve"> разрабатывает проект нормативного правового акта об отмене льготы и направляет его д</w:t>
      </w:r>
      <w:r w:rsidR="00E761DA" w:rsidRPr="00E1553C">
        <w:t>ля рассмотрения в Собрание</w:t>
      </w:r>
      <w:r w:rsidRPr="00E1553C">
        <w:t xml:space="preserve"> депутатов </w:t>
      </w:r>
      <w:proofErr w:type="spellStart"/>
      <w:r w:rsidR="00E761DA" w:rsidRPr="00E1553C">
        <w:t>Дружненского</w:t>
      </w:r>
      <w:proofErr w:type="spellEnd"/>
      <w:r w:rsidR="00E761DA" w:rsidRPr="00E1553C">
        <w:t xml:space="preserve"> сельского </w:t>
      </w:r>
      <w:r w:rsidRPr="00E1553C">
        <w:t xml:space="preserve">муниципального образования </w:t>
      </w:r>
      <w:r w:rsidR="00E761DA" w:rsidRPr="00E1553C">
        <w:t>Республики Калмыкия</w:t>
      </w:r>
      <w:r w:rsidRPr="00E1553C">
        <w:t>.</w:t>
      </w:r>
    </w:p>
    <w:p w:rsidR="002A5CD2" w:rsidRPr="00E1553C" w:rsidRDefault="002A5CD2" w:rsidP="00E1553C">
      <w:pPr>
        <w:pStyle w:val="ConsPlusTitle"/>
        <w:widowControl/>
        <w:tabs>
          <w:tab w:val="center" w:pos="4677"/>
          <w:tab w:val="left" w:pos="8430"/>
        </w:tabs>
        <w:spacing w:line="276" w:lineRule="auto"/>
        <w:jc w:val="center"/>
      </w:pPr>
    </w:p>
    <w:p w:rsidR="00270392" w:rsidRPr="00E1553C" w:rsidRDefault="00C907A9" w:rsidP="00E1553C">
      <w:pPr>
        <w:spacing w:line="276" w:lineRule="auto"/>
      </w:pPr>
    </w:p>
    <w:sectPr w:rsidR="00270392" w:rsidRPr="00E1553C" w:rsidSect="002A5CD2">
      <w:pgSz w:w="11906" w:h="16838" w:code="9"/>
      <w:pgMar w:top="719" w:right="851" w:bottom="113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Monotype Corsiva">
    <w:altName w:val="Courier New"/>
    <w:charset w:val="CC"/>
    <w:family w:val="script"/>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5CD2"/>
    <w:rsid w:val="00293DC1"/>
    <w:rsid w:val="002A1A8F"/>
    <w:rsid w:val="002A5CD2"/>
    <w:rsid w:val="00412C88"/>
    <w:rsid w:val="004D314E"/>
    <w:rsid w:val="00642D2D"/>
    <w:rsid w:val="00B02174"/>
    <w:rsid w:val="00B02667"/>
    <w:rsid w:val="00B54DCB"/>
    <w:rsid w:val="00BD0E97"/>
    <w:rsid w:val="00C907A9"/>
    <w:rsid w:val="00CA0290"/>
    <w:rsid w:val="00CF5271"/>
    <w:rsid w:val="00D77BD6"/>
    <w:rsid w:val="00E1553C"/>
    <w:rsid w:val="00E761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CD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42D2D"/>
    <w:pPr>
      <w:keepNext/>
      <w:jc w:val="center"/>
      <w:outlineLvl w:val="2"/>
    </w:pPr>
    <w:rPr>
      <w:rFonts w:ascii="Monotype Corsiva" w:eastAsia="Arial Unicode MS" w:hAnsi="Monotype Corsiva" w:cs="Arial Unicode MS"/>
      <w:i/>
      <w:iCs/>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2A5CD2"/>
    <w:pPr>
      <w:widowControl w:val="0"/>
      <w:suppressLineNumbers/>
      <w:suppressAutoHyphens/>
    </w:pPr>
    <w:rPr>
      <w:rFonts w:eastAsia="Tahoma"/>
    </w:rPr>
  </w:style>
  <w:style w:type="paragraph" w:customStyle="1" w:styleId="ConsPlusTitle">
    <w:name w:val="ConsPlusTitle"/>
    <w:rsid w:val="002A5CD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2A5C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rsid w:val="002A5CD2"/>
    <w:rPr>
      <w:color w:val="000080"/>
      <w:u w:val="single"/>
    </w:rPr>
  </w:style>
  <w:style w:type="paragraph" w:customStyle="1" w:styleId="ConsPlusNonformat">
    <w:name w:val="ConsPlusNonformat"/>
    <w:rsid w:val="002A5CD2"/>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Cell">
    <w:name w:val="ConsPlusCell"/>
    <w:rsid w:val="002A5CD2"/>
    <w:pPr>
      <w:widowControl w:val="0"/>
      <w:suppressAutoHyphens/>
      <w:autoSpaceDE w:val="0"/>
      <w:spacing w:after="0" w:line="240" w:lineRule="auto"/>
    </w:pPr>
    <w:rPr>
      <w:rFonts w:ascii="Calibri" w:eastAsia="Times New Roman" w:hAnsi="Calibri" w:cs="Calibri"/>
      <w:lang w:eastAsia="zh-CN"/>
    </w:rPr>
  </w:style>
  <w:style w:type="character" w:customStyle="1" w:styleId="30">
    <w:name w:val="Заголовок 3 Знак"/>
    <w:basedOn w:val="a0"/>
    <w:link w:val="3"/>
    <w:rsid w:val="00642D2D"/>
    <w:rPr>
      <w:rFonts w:ascii="Monotype Corsiva" w:eastAsia="Arial Unicode MS" w:hAnsi="Monotype Corsiva" w:cs="Arial Unicode MS"/>
      <w:i/>
      <w:iCs/>
      <w:sz w:val="28"/>
      <w:szCs w:val="24"/>
    </w:rPr>
  </w:style>
  <w:style w:type="paragraph" w:styleId="a5">
    <w:name w:val="Title"/>
    <w:basedOn w:val="a"/>
    <w:link w:val="a6"/>
    <w:qFormat/>
    <w:rsid w:val="00642D2D"/>
    <w:pPr>
      <w:ind w:right="57"/>
      <w:jc w:val="center"/>
    </w:pPr>
    <w:rPr>
      <w:b/>
      <w:sz w:val="28"/>
      <w:szCs w:val="28"/>
      <w:lang w:eastAsia="en-US"/>
    </w:rPr>
  </w:style>
  <w:style w:type="character" w:customStyle="1" w:styleId="a6">
    <w:name w:val="Название Знак"/>
    <w:basedOn w:val="a0"/>
    <w:link w:val="a5"/>
    <w:rsid w:val="00642D2D"/>
    <w:rPr>
      <w:rFonts w:ascii="Times New Roman" w:eastAsia="Times New Roman" w:hAnsi="Times New Roman" w:cs="Times New Roman"/>
      <w:b/>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2189</Words>
  <Characters>12483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2013-07-01T11:19:00Z</cp:lastPrinted>
  <dcterms:created xsi:type="dcterms:W3CDTF">2013-06-28T12:50:00Z</dcterms:created>
  <dcterms:modified xsi:type="dcterms:W3CDTF">2013-07-01T11:21:00Z</dcterms:modified>
</cp:coreProperties>
</file>