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157747" w:rsidRPr="00FB2B27" w:rsidTr="0072035A">
        <w:trPr>
          <w:trHeight w:val="1023"/>
          <w:jc w:val="center"/>
        </w:trPr>
        <w:tc>
          <w:tcPr>
            <w:tcW w:w="3704" w:type="dxa"/>
            <w:hideMark/>
          </w:tcPr>
          <w:p w:rsidR="00157747" w:rsidRPr="00FB2B27" w:rsidRDefault="00157747" w:rsidP="0072035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57747" w:rsidRPr="00FB2B27" w:rsidRDefault="00157747" w:rsidP="0072035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администрации</w:t>
            </w:r>
          </w:p>
          <w:p w:rsidR="00157747" w:rsidRPr="00FB2B27" w:rsidRDefault="00157747" w:rsidP="0072035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2B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157747" w:rsidRPr="00FB2B27" w:rsidRDefault="00157747" w:rsidP="0072035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57747" w:rsidRPr="00FB2B27" w:rsidRDefault="00157747" w:rsidP="0072035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157747" w:rsidRPr="00FB2B27" w:rsidRDefault="00157747" w:rsidP="0072035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33495374" r:id="rId7"/>
              </w:pict>
            </w:r>
            <w:r w:rsidRPr="00FB2B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</w:t>
            </w:r>
            <w:proofErr w:type="spellEnd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B2B27">
              <w:rPr>
                <w:rFonts w:ascii="Times New Roman" w:eastAsia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2B27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    </w:t>
            </w:r>
          </w:p>
          <w:p w:rsidR="00157747" w:rsidRPr="00FB2B27" w:rsidRDefault="00157747" w:rsidP="0072035A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157747" w:rsidRPr="00FB2B27" w:rsidRDefault="00157747" w:rsidP="00157747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</w:t>
      </w:r>
      <w:proofErr w:type="gramStart"/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.В</w:t>
      </w:r>
      <w:proofErr w:type="gramEnd"/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 28, код 84731</w:t>
      </w:r>
    </w:p>
    <w:p w:rsidR="00157747" w:rsidRPr="00FB2B27" w:rsidRDefault="00157747" w:rsidP="00157747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r w:rsidRPr="00FB2B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FB2B27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8" w:history="1">
        <w:r w:rsidRPr="00FB2B27">
          <w:rPr>
            <w:rFonts w:ascii="Times New Roman" w:eastAsia="Times New Roman" w:hAnsi="Times New Roman"/>
            <w:b/>
            <w:sz w:val="21"/>
            <w:szCs w:val="21"/>
            <w:u w:val="single"/>
            <w:lang w:val="en-US" w:eastAsia="ru-RU"/>
          </w:rPr>
          <w:t>dsmo_rk@mail.ru</w:t>
        </w:r>
      </w:hyperlink>
    </w:p>
    <w:p w:rsidR="00157747" w:rsidRPr="00FB2B27" w:rsidRDefault="00157747" w:rsidP="0015774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«16» декабря</w:t>
      </w:r>
      <w:r w:rsidRPr="00FB2B27">
        <w:rPr>
          <w:rFonts w:ascii="Times New Roman" w:eastAsia="Times New Roman" w:hAnsi="Times New Roman"/>
          <w:sz w:val="25"/>
          <w:szCs w:val="25"/>
          <w:lang w:eastAsia="ru-RU"/>
        </w:rPr>
        <w:t xml:space="preserve">  2022  года                                                                              </w:t>
      </w:r>
      <w:r w:rsidR="00567EF8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FB2B27">
        <w:rPr>
          <w:rFonts w:ascii="Times New Roman" w:eastAsia="Times New Roman" w:hAnsi="Times New Roman"/>
          <w:sz w:val="25"/>
          <w:szCs w:val="25"/>
          <w:lang w:eastAsia="ru-RU"/>
        </w:rPr>
        <w:t xml:space="preserve"> с. </w:t>
      </w:r>
      <w:proofErr w:type="gramStart"/>
      <w:r w:rsidRPr="00FB2B27">
        <w:rPr>
          <w:rFonts w:ascii="Times New Roman" w:eastAsia="Times New Roman" w:hAnsi="Times New Roman"/>
          <w:sz w:val="25"/>
          <w:szCs w:val="25"/>
          <w:lang w:eastAsia="ru-RU"/>
        </w:rPr>
        <w:t>Весёлое</w:t>
      </w:r>
      <w:proofErr w:type="gramEnd"/>
      <w:r w:rsidRPr="00FB2B27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</w:p>
    <w:p w:rsidR="00157747" w:rsidRPr="00FB2B27" w:rsidRDefault="00157747" w:rsidP="0015774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B2B27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ПОСТАНОВЛЕНИЕ</w:t>
      </w:r>
    </w:p>
    <w:p w:rsidR="00157747" w:rsidRPr="00FB2B27" w:rsidRDefault="00157747" w:rsidP="0015774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39</w:t>
      </w:r>
      <w:r w:rsidRPr="00FB2B2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157747" w:rsidRPr="00FB2B27" w:rsidRDefault="00157747" w:rsidP="00157747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157747" w:rsidRPr="004C6360" w:rsidRDefault="00157747" w:rsidP="00157747">
      <w:pPr>
        <w:spacing w:after="16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4C6360">
        <w:rPr>
          <w:rFonts w:ascii="Times New Roman" w:hAnsi="Times New Roman"/>
          <w:sz w:val="24"/>
          <w:szCs w:val="24"/>
        </w:rPr>
        <w:t xml:space="preserve">О внесении изменений в административный                                                                                                                                                                                                               регламент по предоставлению муниципальной услуги                                                                                    </w:t>
      </w:r>
      <w:r w:rsidRPr="004C6360">
        <w:rPr>
          <w:rFonts w:ascii="Times New Roman" w:eastAsia="Times New Roman" w:hAnsi="Times New Roman"/>
          <w:sz w:val="24"/>
          <w:szCs w:val="24"/>
        </w:rPr>
        <w:t xml:space="preserve">«Предоставление сведений об объектах имущества,                                                    включенных в перечень муниципального имущества,                                                             предназначенного для предоставления во владение и                                                                           (или) в пользование субъектам малого и среднего                                                      предпринимательства и организациям, образующим                                                         инфраструктуру поддержки субъектов малого и среднего                                       предпринимательства», </w:t>
      </w:r>
      <w:r w:rsidRPr="004C6360">
        <w:rPr>
          <w:rFonts w:ascii="Times New Roman" w:hAnsi="Times New Roman"/>
          <w:sz w:val="24"/>
          <w:szCs w:val="24"/>
        </w:rPr>
        <w:t>утвержденный постановлением                                                     администрации  Дружненского СМО РК № 71  от 14.09.2022.</w:t>
      </w:r>
    </w:p>
    <w:bookmarkEnd w:id="0"/>
    <w:p w:rsidR="00157747" w:rsidRPr="00FB2B27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B27">
        <w:rPr>
          <w:rFonts w:ascii="Times New Roman" w:hAnsi="Times New Roman"/>
          <w:sz w:val="24"/>
          <w:szCs w:val="24"/>
        </w:rPr>
        <w:t xml:space="preserve">           Рассмотрев Протест прокуратуры </w:t>
      </w:r>
      <w:r>
        <w:rPr>
          <w:rFonts w:ascii="Times New Roman" w:hAnsi="Times New Roman"/>
          <w:sz w:val="24"/>
          <w:szCs w:val="24"/>
        </w:rPr>
        <w:t>Городовиковского района от 30.11</w:t>
      </w:r>
      <w:r w:rsidRPr="00FB2B27">
        <w:rPr>
          <w:rFonts w:ascii="Times New Roman" w:hAnsi="Times New Roman"/>
          <w:sz w:val="24"/>
          <w:szCs w:val="24"/>
        </w:rPr>
        <w:t xml:space="preserve">.2022 № 18-2022, руководствуясь </w:t>
      </w:r>
      <w:hyperlink r:id="rId9" w:history="1">
        <w:r w:rsidRPr="009E67E5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 от 24.07.2007 N 209-ФЗ (ред. от 04.11.2022) "О развитии малого и среднего предпринимательства в Российской Федерации"</w:t>
        </w:r>
      </w:hyperlink>
      <w:r w:rsidRPr="00251B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251B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2B27">
        <w:rPr>
          <w:rFonts w:ascii="Times New Roman" w:hAnsi="Times New Roman"/>
          <w:sz w:val="24"/>
          <w:szCs w:val="24"/>
        </w:rPr>
        <w:t xml:space="preserve"> администрация Дружненского сельского муниципального образования Республики Калмыкия</w:t>
      </w:r>
    </w:p>
    <w:p w:rsidR="00157747" w:rsidRPr="00FB2B27" w:rsidRDefault="00157747" w:rsidP="00157747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B27">
        <w:rPr>
          <w:rFonts w:ascii="Times New Roman" w:hAnsi="Times New Roman"/>
          <w:b/>
          <w:sz w:val="24"/>
          <w:szCs w:val="24"/>
        </w:rPr>
        <w:t>ПОСТАНОВЛЯЕТ:</w:t>
      </w:r>
    </w:p>
    <w:p w:rsidR="00157747" w:rsidRPr="00E40224" w:rsidRDefault="00157747" w:rsidP="00157747">
      <w:pPr>
        <w:spacing w:line="240" w:lineRule="auto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FB2B27">
        <w:rPr>
          <w:rFonts w:ascii="Times New Roman" w:hAnsi="Times New Roman"/>
          <w:sz w:val="24"/>
          <w:szCs w:val="24"/>
        </w:rPr>
        <w:t>1. Внести изменения в постановление администрации Дружненского сельского муниципального обра</w:t>
      </w:r>
      <w:r>
        <w:rPr>
          <w:rFonts w:ascii="Times New Roman" w:hAnsi="Times New Roman"/>
          <w:sz w:val="24"/>
          <w:szCs w:val="24"/>
        </w:rPr>
        <w:t>зования Республики Калмыкия № 71 от 14.09.2018</w:t>
      </w:r>
      <w:proofErr w:type="gramStart"/>
      <w:r w:rsidRPr="00FB2B2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B2B27">
        <w:rPr>
          <w:rFonts w:ascii="Times New Roman" w:hAnsi="Times New Roman"/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 w:rsidRPr="009E67E5">
        <w:rPr>
          <w:rFonts w:ascii="Times New Roman" w:eastAsia="Times New Roman" w:hAnsi="Times New Roman"/>
          <w:sz w:val="24"/>
          <w:szCs w:val="24"/>
        </w:rPr>
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E40224">
        <w:rPr>
          <w:rFonts w:ascii="Times New Roman" w:eastAsia="Times New Roman" w:hAnsi="Times New Roman"/>
          <w:sz w:val="24"/>
          <w:szCs w:val="24"/>
        </w:rPr>
        <w:t>предпринимательства»</w:t>
      </w:r>
      <w:r w:rsidRPr="00E40224">
        <w:rPr>
          <w:rFonts w:ascii="Times New Roman" w:hAnsi="Times New Roman"/>
          <w:sz w:val="24"/>
          <w:szCs w:val="24"/>
        </w:rPr>
        <w:t>, следующие изменения:</w:t>
      </w:r>
      <w:r w:rsidRPr="00E40224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</w:p>
    <w:p w:rsidR="00157747" w:rsidRPr="00E40224" w:rsidRDefault="00157747" w:rsidP="0015774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</w:t>
      </w:r>
      <w:r w:rsidRPr="00E40224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ункт 2.8 </w:t>
      </w:r>
      <w:r w:rsidRPr="00E4022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изложить в следующей редакции:</w:t>
      </w:r>
    </w:p>
    <w:p w:rsidR="00157747" w:rsidRPr="00E40224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224">
        <w:rPr>
          <w:rFonts w:ascii="Times New Roman" w:hAnsi="Times New Roman"/>
          <w:sz w:val="24"/>
          <w:szCs w:val="24"/>
        </w:rPr>
        <w:t>В оказании поддержки должно быть отказано в случае, если:</w:t>
      </w:r>
    </w:p>
    <w:p w:rsidR="00157747" w:rsidRPr="00E40224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224">
        <w:rPr>
          <w:rFonts w:ascii="Times New Roman" w:hAnsi="Times New Roman"/>
          <w:sz w:val="24"/>
          <w:szCs w:val="24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157747" w:rsidRPr="00E40224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7747" w:rsidRPr="00E40224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224">
        <w:rPr>
          <w:rFonts w:ascii="Times New Roman" w:hAnsi="Times New Roman"/>
          <w:sz w:val="24"/>
          <w:szCs w:val="24"/>
        </w:rPr>
        <w:t>2) не выполнены условия оказания поддержки;</w:t>
      </w:r>
    </w:p>
    <w:p w:rsidR="00157747" w:rsidRPr="00E40224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224">
        <w:rPr>
          <w:rFonts w:ascii="Times New Roman" w:hAnsi="Times New Roman"/>
          <w:sz w:val="24"/>
          <w:szCs w:val="24"/>
        </w:rPr>
        <w:t xml:space="preserve">3) ранее в отношении заявителя - субъекта малого или среднего предпринимательства было принято решение об оказании аналогичной поддержки (поддержки, </w:t>
      </w:r>
      <w:proofErr w:type="gramStart"/>
      <w:r w:rsidRPr="00E40224">
        <w:rPr>
          <w:rFonts w:ascii="Times New Roman" w:hAnsi="Times New Roman"/>
          <w:sz w:val="24"/>
          <w:szCs w:val="24"/>
        </w:rPr>
        <w:t>условия</w:t>
      </w:r>
      <w:proofErr w:type="gramEnd"/>
      <w:r w:rsidRPr="00E40224">
        <w:rPr>
          <w:rFonts w:ascii="Times New Roman" w:hAnsi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57747" w:rsidRDefault="00157747" w:rsidP="00157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224">
        <w:rPr>
          <w:rFonts w:ascii="Times New Roman" w:hAnsi="Times New Roman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57747" w:rsidRDefault="00157747" w:rsidP="00157747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t xml:space="preserve">2) </w:t>
      </w:r>
      <w:r w:rsidRPr="00260DCE">
        <w:rPr>
          <w:b/>
        </w:rPr>
        <w:t>пункт 3.3.</w:t>
      </w:r>
      <w:r>
        <w:t xml:space="preserve"> изложить в следующей редакции:</w:t>
      </w:r>
      <w:r w:rsidRPr="00BA67F6">
        <w:rPr>
          <w:color w:val="000000"/>
          <w:sz w:val="26"/>
          <w:szCs w:val="26"/>
        </w:rPr>
        <w:t xml:space="preserve"> </w:t>
      </w:r>
    </w:p>
    <w:p w:rsidR="00157747" w:rsidRDefault="00157747" w:rsidP="00157747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proofErr w:type="gramStart"/>
      <w:r w:rsidRPr="00BA67F6">
        <w:rPr>
          <w:color w:val="000000"/>
        </w:rPr>
        <w:t>Сроки рассмотрения предусмотренных </w:t>
      </w:r>
      <w:hyperlink r:id="rId10" w:anchor="dst100137" w:history="1">
        <w:r w:rsidRPr="00BA67F6">
          <w:rPr>
            <w:rStyle w:val="a3"/>
            <w:color w:val="1A0DAB"/>
          </w:rPr>
          <w:t>частью 2</w:t>
        </w:r>
      </w:hyperlink>
      <w:r>
        <w:rPr>
          <w:color w:val="000000"/>
        </w:rPr>
        <w:t> </w:t>
      </w:r>
      <w:r w:rsidRPr="00BA67F6">
        <w:rPr>
          <w:color w:val="000000"/>
        </w:rPr>
        <w:t xml:space="preserve">статьи </w:t>
      </w:r>
      <w:r>
        <w:rPr>
          <w:color w:val="000000"/>
        </w:rPr>
        <w:t xml:space="preserve">14 Федерального закона от 24.07.2007 № 209-ФЗ «О развитии малого и среднего предпринимательства» </w:t>
      </w:r>
      <w:r w:rsidRPr="00BA67F6">
        <w:rPr>
          <w:color w:val="000000"/>
        </w:rPr>
        <w:t>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BA67F6">
        <w:rPr>
          <w:color w:val="000000"/>
        </w:rPr>
        <w:t xml:space="preserve"> Каждый субъект малого или среднего предпринимательства должен быть проинформирован о решении, принятом по такому обращению, в течени</w:t>
      </w:r>
      <w:r>
        <w:rPr>
          <w:color w:val="000000"/>
        </w:rPr>
        <w:t>е пяти дней со дня его принятия.</w:t>
      </w:r>
    </w:p>
    <w:p w:rsidR="00157747" w:rsidRPr="00BA67F6" w:rsidRDefault="00157747" w:rsidP="00157747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</w:rPr>
      </w:pPr>
    </w:p>
    <w:p w:rsidR="00157747" w:rsidRPr="00FB2B27" w:rsidRDefault="00157747" w:rsidP="00157747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B2B27">
        <w:rPr>
          <w:rFonts w:ascii="Times New Roman" w:hAnsi="Times New Roman"/>
          <w:sz w:val="24"/>
          <w:szCs w:val="24"/>
        </w:rPr>
        <w:t>2.Настоящее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157747" w:rsidRPr="00FB2B27" w:rsidRDefault="00157747" w:rsidP="00157747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57747" w:rsidRPr="00FB2B27" w:rsidRDefault="00157747" w:rsidP="00157747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157747" w:rsidRPr="00FB2B27" w:rsidRDefault="00157747" w:rsidP="00157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Дружненского </w:t>
      </w:r>
    </w:p>
    <w:p w:rsidR="00157747" w:rsidRPr="00FB2B27" w:rsidRDefault="00157747" w:rsidP="00157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157747" w:rsidRPr="00FB2B27" w:rsidRDefault="00157747" w:rsidP="00157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С.В. </w:t>
      </w:r>
      <w:proofErr w:type="spellStart"/>
      <w:r w:rsidRPr="00FB2B27">
        <w:rPr>
          <w:rFonts w:ascii="Times New Roman" w:eastAsia="Times New Roman" w:hAnsi="Times New Roman"/>
          <w:sz w:val="24"/>
          <w:szCs w:val="24"/>
          <w:lang w:eastAsia="ru-RU"/>
        </w:rPr>
        <w:t>Никодинов</w:t>
      </w:r>
      <w:proofErr w:type="spellEnd"/>
    </w:p>
    <w:p w:rsidR="00157747" w:rsidRPr="00FB2B27" w:rsidRDefault="00157747" w:rsidP="00157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747" w:rsidRPr="00FB2B27" w:rsidRDefault="00157747" w:rsidP="00157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747" w:rsidRPr="00B94AD0" w:rsidRDefault="00157747" w:rsidP="00157747">
      <w:pPr>
        <w:rPr>
          <w:sz w:val="24"/>
          <w:szCs w:val="24"/>
        </w:rPr>
      </w:pPr>
    </w:p>
    <w:p w:rsidR="001C16E6" w:rsidRDefault="001C16E6"/>
    <w:sectPr w:rsidR="001C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02BF"/>
    <w:multiLevelType w:val="hybridMultilevel"/>
    <w:tmpl w:val="FB0EC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A0"/>
    <w:rsid w:val="00157747"/>
    <w:rsid w:val="001C16E6"/>
    <w:rsid w:val="00567EF8"/>
    <w:rsid w:val="008641B8"/>
    <w:rsid w:val="00F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30603/f37831cb86dea1959749e24d246234941eca66c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2022-12-25T14:42:00Z</dcterms:created>
  <dcterms:modified xsi:type="dcterms:W3CDTF">2022-12-25T14:43:00Z</dcterms:modified>
</cp:coreProperties>
</file>